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DC612D" w:rsidRDefault="00DC612D">
      <w:pPr>
        <w:spacing w:after="160" w:line="259" w:lineRule="auto"/>
        <w:rPr>
          <w:sz w:val="22"/>
          <w:szCs w:val="22"/>
        </w:rPr>
      </w:pPr>
    </w:p>
    <w:p w14:paraId="00000002" w14:textId="77777777" w:rsidR="00DC612D" w:rsidRDefault="00EE0436">
      <w:r>
        <w:rPr>
          <w:noProof/>
        </w:rPr>
        <mc:AlternateContent>
          <mc:Choice Requires="wpg">
            <w:drawing>
              <wp:anchor distT="0" distB="0" distL="114300" distR="114300" simplePos="0" relativeHeight="251658240" behindDoc="0" locked="0" layoutInCell="1" hidden="0" allowOverlap="1" wp14:anchorId="49884637" wp14:editId="0BFA89DE">
                <wp:simplePos x="0" y="0"/>
                <wp:positionH relativeFrom="page">
                  <wp:align>center</wp:align>
                </wp:positionH>
                <wp:positionV relativeFrom="page">
                  <wp:posOffset>231140</wp:posOffset>
                </wp:positionV>
                <wp:extent cx="7315200" cy="1215391"/>
                <wp:effectExtent l="0" t="0" r="0" b="0"/>
                <wp:wrapNone/>
                <wp:docPr id="291" name="Group 291"/>
                <wp:cNvGraphicFramePr/>
                <a:graphic xmlns:a="http://schemas.openxmlformats.org/drawingml/2006/main">
                  <a:graphicData uri="http://schemas.microsoft.com/office/word/2010/wordprocessingGroup">
                    <wpg:wgp>
                      <wpg:cNvGrpSpPr/>
                      <wpg:grpSpPr>
                        <a:xfrm>
                          <a:off x="0" y="0"/>
                          <a:ext cx="7315200" cy="1215391"/>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04D871CE" w14:textId="77777777" w:rsidR="00AC54D1" w:rsidRDefault="00AC54D1">
                                <w:pPr>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9">
                                <a:alphaModFix/>
                              </a:blip>
                              <a:stretch>
                                <a:fillRect r="-7573"/>
                              </a:stretch>
                            </a:blipFill>
                            <a:ln>
                              <a:noFill/>
                            </a:ln>
                          </wps:spPr>
                          <wps:txbx>
                            <w:txbxContent>
                              <w:p w14:paraId="6F086276" w14:textId="77777777" w:rsidR="00AC54D1" w:rsidRDefault="00AC54D1">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9884637" id="Group 291" o:spid="_x0000_s1026" style="position:absolute;margin-left:0;margin-top:18.2pt;width:8in;height:95.7pt;z-index:251658240;mso-position-horizontal:center;mso-position-horizontal-relative:page;mso-position-vertical-relative:page" coordorigin="16884,31723" coordsize="73152,12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">
                <v:group id="Group 1" o:spid="_x0000_s1027" style="position:absolute;left:16884;top:31723;width:73152;height:12153" coordorigin="" coordsize="73152,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04D871CE" w14:textId="77777777" w:rsidR="00AC54D1" w:rsidRDefault="00AC54D1">
                          <w:pPr>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" path="m,l7312660,r,1129665l3619500,733425,,1091565,,xe" fillcolor="#4f81bd [3204]" stroked="f">
                    <v:path arrowok="t" o:extrusionok="f"/>
                  </v:shape>
                  <v:rect id="Rectangle 4" o:spid="_x0000_s1030"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" stroked="f">
                    <v:fill r:id="rId10" o:title="" recolor="t" rotate="t" type="frame"/>
                    <v:textbox inset="2.53958mm,2.53958mm,2.53958mm,2.53958mm">
                      <w:txbxContent>
                        <w:p w14:paraId="6F086276" w14:textId="77777777" w:rsidR="00AC54D1" w:rsidRDefault="00AC54D1">
                          <w:pPr>
                            <w:textDirection w:val="btLr"/>
                          </w:pPr>
                        </w:p>
                      </w:txbxContent>
                    </v:textbox>
                  </v:rect>
                </v:group>
                <w10:wrap anchorx="page" anchory="page"/>
              </v:group>
            </w:pict>
          </mc:Fallback>
        </mc:AlternateContent>
      </w:r>
      <w:r>
        <w:rPr>
          <w:noProof/>
        </w:rPr>
        <mc:AlternateContent>
          <mc:Choice Requires="wps">
            <w:drawing>
              <wp:anchor distT="0" distB="0" distL="114300" distR="114300" simplePos="0" relativeHeight="251659264" behindDoc="0" locked="0" layoutInCell="1" hidden="0" allowOverlap="1" wp14:anchorId="2587D3FB" wp14:editId="66DBFEDA">
                <wp:simplePos x="0" y="0"/>
                <wp:positionH relativeFrom="page">
                  <wp:align>center</wp:align>
                </wp:positionH>
                <wp:positionV relativeFrom="page">
                  <wp:posOffset>8222932</wp:posOffset>
                </wp:positionV>
                <wp:extent cx="7324725" cy="923925"/>
                <wp:effectExtent l="0" t="0" r="0" b="0"/>
                <wp:wrapSquare wrapText="bothSides" distT="0" distB="0" distL="114300" distR="114300"/>
                <wp:docPr id="260" name="Rectangle 260"/>
                <wp:cNvGraphicFramePr/>
                <a:graphic xmlns:a="http://schemas.openxmlformats.org/drawingml/2006/main">
                  <a:graphicData uri="http://schemas.microsoft.com/office/word/2010/wordprocessingShape">
                    <wps:wsp>
                      <wps:cNvSpPr/>
                      <wps:spPr>
                        <a:xfrm>
                          <a:off x="1688400" y="3322800"/>
                          <a:ext cx="7315200" cy="914400"/>
                        </a:xfrm>
                        <a:prstGeom prst="rect">
                          <a:avLst/>
                        </a:prstGeom>
                        <a:noFill/>
                        <a:ln>
                          <a:noFill/>
                        </a:ln>
                      </wps:spPr>
                      <wps:txbx>
                        <w:txbxContent>
                          <w:p w14:paraId="2A07059A" w14:textId="410EA304" w:rsidR="00AC54D1" w:rsidRDefault="00AC54D1" w:rsidP="002B41B9">
                            <w:pPr>
                              <w:jc w:val="right"/>
                              <w:textDirection w:val="btLr"/>
                            </w:pPr>
                            <w:r>
                              <w:rPr>
                                <w:rFonts w:ascii="Arial" w:eastAsia="Arial" w:hAnsi="Arial" w:cs="Arial"/>
                                <w:color w:val="000000"/>
                                <w:sz w:val="28"/>
                              </w:rPr>
                              <w:br/>
                            </w:r>
                            <w:r>
                              <w:rPr>
                                <w:rFonts w:ascii="Arial" w:eastAsia="Arial" w:hAnsi="Arial" w:cs="Arial"/>
                                <w:color w:val="000000"/>
                                <w:sz w:val="28"/>
                              </w:rPr>
                              <w:br/>
                            </w:r>
                          </w:p>
                        </w:txbxContent>
                      </wps:txbx>
                      <wps:bodyPr spcFirstLastPara="1" wrap="square" lIns="1600200" tIns="0" rIns="685800" bIns="0" anchor="b" anchorCtr="0">
                        <a:noAutofit/>
                      </wps:bodyPr>
                    </wps:wsp>
                  </a:graphicData>
                </a:graphic>
              </wp:anchor>
            </w:drawing>
          </mc:Choice>
          <mc:Fallback>
            <w:pict>
              <v:rect w14:anchorId="2587D3FB" id="Rectangle 260" o:spid="_x0000_s1031" style="position:absolute;margin-left:0;margin-top:647.45pt;width:576.75pt;height:72.75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" filled="f" stroked="f">
                <v:textbox inset="126pt,0,54pt,0">
                  <w:txbxContent>
                    <w:p w14:paraId="2A07059A" w14:textId="410EA304" w:rsidR="00AC54D1" w:rsidRDefault="00AC54D1" w:rsidP="002B41B9">
                      <w:pPr>
                        <w:jc w:val="right"/>
                        <w:textDirection w:val="btLr"/>
                      </w:pPr>
                      <w:r>
                        <w:rPr>
                          <w:rFonts w:ascii="Arial" w:eastAsia="Arial" w:hAnsi="Arial" w:cs="Arial"/>
                          <w:color w:val="000000"/>
                          <w:sz w:val="28"/>
                        </w:rPr>
                        <w:br/>
                      </w:r>
                      <w:r>
                        <w:rPr>
                          <w:rFonts w:ascii="Arial" w:eastAsia="Arial" w:hAnsi="Arial" w:cs="Arial"/>
                          <w:color w:val="000000"/>
                          <w:sz w:val="28"/>
                        </w:rPr>
                        <w:br/>
                      </w:r>
                    </w:p>
                  </w:txbxContent>
                </v:textbox>
                <w10:wrap type="square" anchorx="page" anchory="page"/>
              </v:rect>
            </w:pict>
          </mc:Fallback>
        </mc:AlternateContent>
      </w:r>
    </w:p>
    <w:p w14:paraId="00000003" w14:textId="6C0168CC" w:rsidR="00DC612D" w:rsidRDefault="009818A1">
      <w:pPr>
        <w:spacing w:after="160" w:line="259" w:lineRule="auto"/>
        <w:rPr>
          <w:sz w:val="22"/>
          <w:szCs w:val="22"/>
        </w:rPr>
      </w:pPr>
      <w:r>
        <w:rPr>
          <w:noProof/>
        </w:rPr>
        <w:drawing>
          <wp:anchor distT="0" distB="0" distL="114300" distR="114300" simplePos="0" relativeHeight="251662336" behindDoc="0" locked="0" layoutInCell="1" hidden="0" allowOverlap="1" wp14:anchorId="05176F8F" wp14:editId="78925348">
            <wp:simplePos x="0" y="0"/>
            <wp:positionH relativeFrom="column">
              <wp:posOffset>448945</wp:posOffset>
            </wp:positionH>
            <wp:positionV relativeFrom="paragraph">
              <wp:posOffset>831215</wp:posOffset>
            </wp:positionV>
            <wp:extent cx="4963795" cy="2334895"/>
            <wp:effectExtent l="0" t="0" r="1905" b="1905"/>
            <wp:wrapSquare wrapText="bothSides" distT="0" distB="0" distL="114300" distR="114300"/>
            <wp:docPr id="34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963795" cy="2334895"/>
                    </a:xfrm>
                    <a:prstGeom prst="rect">
                      <a:avLst/>
                    </a:prstGeom>
                    <a:ln/>
                  </pic:spPr>
                </pic:pic>
              </a:graphicData>
            </a:graphic>
            <wp14:sizeRelH relativeFrom="margin">
              <wp14:pctWidth>0</wp14:pctWidth>
            </wp14:sizeRelH>
            <wp14:sizeRelV relativeFrom="margin">
              <wp14:pctHeight>0</wp14:pctHeight>
            </wp14:sizeRelV>
          </wp:anchor>
        </w:drawing>
      </w:r>
      <w:sdt>
        <w:sdtPr>
          <w:tag w:val="goog_rdk_0"/>
          <w:id w:val="-1583060946"/>
        </w:sdtPr>
        <w:sdtEndPr/>
        <w:sdtContent/>
      </w:sdt>
      <w:r w:rsidR="00EE0436">
        <w:rPr>
          <w:noProof/>
        </w:rPr>
        <mc:AlternateContent>
          <mc:Choice Requires="wps">
            <w:drawing>
              <wp:anchor distT="0" distB="0" distL="114300" distR="114300" simplePos="0" relativeHeight="251660288" behindDoc="0" locked="0" layoutInCell="1" hidden="0" allowOverlap="1" wp14:anchorId="20CCD3A7" wp14:editId="6CE07B11">
                <wp:simplePos x="0" y="0"/>
                <wp:positionH relativeFrom="page">
                  <wp:posOffset>229154</wp:posOffset>
                </wp:positionH>
                <wp:positionV relativeFrom="page">
                  <wp:posOffset>3014885</wp:posOffset>
                </wp:positionV>
                <wp:extent cx="7239665" cy="3858511"/>
                <wp:effectExtent l="0" t="0" r="0" b="0"/>
                <wp:wrapSquare wrapText="bothSides" distT="0" distB="0" distL="114300" distR="114300"/>
                <wp:docPr id="283" name="Rectangle 283"/>
                <wp:cNvGraphicFramePr/>
                <a:graphic xmlns:a="http://schemas.openxmlformats.org/drawingml/2006/main">
                  <a:graphicData uri="http://schemas.microsoft.com/office/word/2010/wordprocessingShape">
                    <wps:wsp>
                      <wps:cNvSpPr/>
                      <wps:spPr>
                        <a:xfrm>
                          <a:off x="1730930" y="1855507"/>
                          <a:ext cx="7230140" cy="3848986"/>
                        </a:xfrm>
                        <a:prstGeom prst="rect">
                          <a:avLst/>
                        </a:prstGeom>
                        <a:noFill/>
                        <a:ln>
                          <a:noFill/>
                        </a:ln>
                      </wps:spPr>
                      <wps:txbx>
                        <w:txbxContent>
                          <w:p w14:paraId="3E79D171" w14:textId="77777777" w:rsidR="00AC54D1" w:rsidRDefault="00AC54D1">
                            <w:pPr>
                              <w:jc w:val="right"/>
                              <w:textDirection w:val="btLr"/>
                            </w:pPr>
                            <w:r>
                              <w:rPr>
                                <w:color w:val="404040"/>
                                <w:sz w:val="36"/>
                              </w:rPr>
                              <w:t>Annual Report</w:t>
                            </w:r>
                          </w:p>
                        </w:txbxContent>
                      </wps:txbx>
                      <wps:bodyPr spcFirstLastPara="1" wrap="square" lIns="1600200" tIns="0" rIns="685800" bIns="0" anchor="b" anchorCtr="0">
                        <a:noAutofit/>
                      </wps:bodyPr>
                    </wps:wsp>
                  </a:graphicData>
                </a:graphic>
              </wp:anchor>
            </w:drawing>
          </mc:Choice>
          <mc:Fallback>
            <w:pict>
              <v:rect w14:anchorId="20CCD3A7" id="Rectangle 283" o:spid="_x0000_s1032" style="position:absolute;margin-left:18.05pt;margin-top:237.4pt;width:570.05pt;height:303.8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" filled="f" stroked="f">
                <v:textbox inset="126pt,0,54pt,0">
                  <w:txbxContent>
                    <w:p w14:paraId="3E79D171" w14:textId="77777777" w:rsidR="00AC54D1" w:rsidRDefault="00AC54D1">
                      <w:pPr>
                        <w:jc w:val="right"/>
                        <w:textDirection w:val="btLr"/>
                      </w:pPr>
                      <w:r>
                        <w:rPr>
                          <w:color w:val="404040"/>
                          <w:sz w:val="36"/>
                        </w:rPr>
                        <w:t>Annual Report</w:t>
                      </w:r>
                    </w:p>
                  </w:txbxContent>
                </v:textbox>
                <w10:wrap type="square" anchorx="page" anchory="page"/>
              </v:rect>
            </w:pict>
          </mc:Fallback>
        </mc:AlternateContent>
      </w:r>
      <w:r w:rsidR="00EE0436">
        <w:br w:type="page"/>
      </w:r>
      <w:r w:rsidR="00EE0436">
        <w:rPr>
          <w:noProof/>
        </w:rPr>
        <w:drawing>
          <wp:anchor distT="0" distB="0" distL="114300" distR="114300" simplePos="0" relativeHeight="251661312" behindDoc="0" locked="0" layoutInCell="1" hidden="0" allowOverlap="1" wp14:anchorId="7ADE2D5D" wp14:editId="16537D54">
            <wp:simplePos x="0" y="0"/>
            <wp:positionH relativeFrom="column">
              <wp:posOffset>-106442</wp:posOffset>
            </wp:positionH>
            <wp:positionV relativeFrom="paragraph">
              <wp:posOffset>7014801</wp:posOffset>
            </wp:positionV>
            <wp:extent cx="2860158" cy="755989"/>
            <wp:effectExtent l="0" t="0" r="0" b="0"/>
            <wp:wrapTopAndBottom distT="0" distB="0"/>
            <wp:docPr id="352"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12"/>
                    <a:srcRect/>
                    <a:stretch>
                      <a:fillRect/>
                    </a:stretch>
                  </pic:blipFill>
                  <pic:spPr>
                    <a:xfrm>
                      <a:off x="0" y="0"/>
                      <a:ext cx="2860158" cy="755989"/>
                    </a:xfrm>
                    <a:prstGeom prst="rect">
                      <a:avLst/>
                    </a:prstGeom>
                    <a:ln/>
                  </pic:spPr>
                </pic:pic>
              </a:graphicData>
            </a:graphic>
          </wp:anchor>
        </w:drawing>
      </w:r>
      <w:r w:rsidR="00EE0436">
        <w:rPr>
          <w:noProof/>
        </w:rPr>
        <mc:AlternateContent>
          <mc:Choice Requires="wps">
            <w:drawing>
              <wp:anchor distT="0" distB="0" distL="114300" distR="114300" simplePos="0" relativeHeight="251664384" behindDoc="0" locked="0" layoutInCell="1" hidden="0" allowOverlap="1" wp14:anchorId="7FA5FF12" wp14:editId="0D1E41D0">
                <wp:simplePos x="0" y="0"/>
                <wp:positionH relativeFrom="column">
                  <wp:posOffset>673100</wp:posOffset>
                </wp:positionH>
                <wp:positionV relativeFrom="paragraph">
                  <wp:posOffset>3632200</wp:posOffset>
                </wp:positionV>
                <wp:extent cx="5263857" cy="1572260"/>
                <wp:effectExtent l="0" t="0" r="0" b="0"/>
                <wp:wrapNone/>
                <wp:docPr id="288" name="Rectangle 288"/>
                <wp:cNvGraphicFramePr/>
                <a:graphic xmlns:a="http://schemas.openxmlformats.org/drawingml/2006/main">
                  <a:graphicData uri="http://schemas.microsoft.com/office/word/2010/wordprocessingShape">
                    <wps:wsp>
                      <wps:cNvSpPr/>
                      <wps:spPr>
                        <a:xfrm>
                          <a:off x="2718834" y="2998633"/>
                          <a:ext cx="5254332" cy="1562735"/>
                        </a:xfrm>
                        <a:prstGeom prst="rect">
                          <a:avLst/>
                        </a:prstGeom>
                        <a:solidFill>
                          <a:schemeClr val="lt1"/>
                        </a:solidFill>
                        <a:ln>
                          <a:noFill/>
                        </a:ln>
                      </wps:spPr>
                      <wps:txbx>
                        <w:txbxContent>
                          <w:p w14:paraId="6282FE16" w14:textId="77777777" w:rsidR="00AC54D1" w:rsidRDefault="00AC54D1">
                            <w:pPr>
                              <w:jc w:val="right"/>
                              <w:textDirection w:val="btLr"/>
                            </w:pPr>
                            <w:r>
                              <w:rPr>
                                <w:color w:val="000000"/>
                                <w:sz w:val="88"/>
                              </w:rPr>
                              <w:t>2018 Green Hospital Scorecard Report</w:t>
                            </w:r>
                          </w:p>
                        </w:txbxContent>
                      </wps:txbx>
                      <wps:bodyPr spcFirstLastPara="1" wrap="square" lIns="91425" tIns="45700" rIns="91425" bIns="45700" anchor="t" anchorCtr="0">
                        <a:noAutofit/>
                      </wps:bodyPr>
                    </wps:wsp>
                  </a:graphicData>
                </a:graphic>
              </wp:anchor>
            </w:drawing>
          </mc:Choice>
          <mc:Fallback>
            <w:pict>
              <v:rect w14:anchorId="7FA5FF12" id="Rectangle 288" o:spid="_x0000_s1033" style="position:absolute;margin-left:53pt;margin-top:286pt;width:414.5pt;height:12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" fillcolor="white [3201]" stroked="f">
                <v:textbox inset="2.53958mm,1.2694mm,2.53958mm,1.2694mm">
                  <w:txbxContent>
                    <w:p w14:paraId="6282FE16" w14:textId="77777777" w:rsidR="00AC54D1" w:rsidRDefault="00AC54D1">
                      <w:pPr>
                        <w:jc w:val="right"/>
                        <w:textDirection w:val="btLr"/>
                      </w:pPr>
                      <w:r>
                        <w:rPr>
                          <w:color w:val="000000"/>
                          <w:sz w:val="88"/>
                        </w:rPr>
                        <w:t>2018 Green Hospital Scorecard Report</w:t>
                      </w:r>
                    </w:p>
                  </w:txbxContent>
                </v:textbox>
              </v:rect>
            </w:pict>
          </mc:Fallback>
        </mc:AlternateContent>
      </w:r>
      <w:r w:rsidR="00EE0436">
        <w:rPr>
          <w:noProof/>
        </w:rPr>
        <mc:AlternateContent>
          <mc:Choice Requires="wps">
            <w:drawing>
              <wp:anchor distT="0" distB="0" distL="114300" distR="114300" simplePos="0" relativeHeight="251665408" behindDoc="0" locked="0" layoutInCell="1" hidden="0" allowOverlap="1" wp14:anchorId="4C2628AA" wp14:editId="6EF2F24C">
                <wp:simplePos x="0" y="0"/>
                <wp:positionH relativeFrom="column">
                  <wp:posOffset>-50799</wp:posOffset>
                </wp:positionH>
                <wp:positionV relativeFrom="paragraph">
                  <wp:posOffset>6172200</wp:posOffset>
                </wp:positionV>
                <wp:extent cx="6126843" cy="553811"/>
                <wp:effectExtent l="0" t="0" r="0" b="0"/>
                <wp:wrapNone/>
                <wp:docPr id="266" name="Rectangle 266"/>
                <wp:cNvGraphicFramePr/>
                <a:graphic xmlns:a="http://schemas.openxmlformats.org/drawingml/2006/main">
                  <a:graphicData uri="http://schemas.microsoft.com/office/word/2010/wordprocessingShape">
                    <wps:wsp>
                      <wps:cNvSpPr/>
                      <wps:spPr>
                        <a:xfrm>
                          <a:off x="2287341" y="3507857"/>
                          <a:ext cx="6117318" cy="544286"/>
                        </a:xfrm>
                        <a:prstGeom prst="rect">
                          <a:avLst/>
                        </a:prstGeom>
                        <a:solidFill>
                          <a:schemeClr val="lt1"/>
                        </a:solidFill>
                        <a:ln>
                          <a:noFill/>
                        </a:ln>
                      </wps:spPr>
                      <wps:txbx>
                        <w:txbxContent>
                          <w:p w14:paraId="1CF3D9DD" w14:textId="77777777" w:rsidR="00AC54D1" w:rsidRDefault="00AC54D1">
                            <w:pPr>
                              <w:textDirection w:val="btLr"/>
                            </w:pPr>
                            <w:r>
                              <w:rPr>
                                <w:rFonts w:ascii="Arial" w:eastAsia="Arial" w:hAnsi="Arial" w:cs="Arial"/>
                                <w:color w:val="000000"/>
                                <w:sz w:val="20"/>
                              </w:rPr>
                              <w:t>This annual report is intended to visualize and discuss the results from the 2018 Green Hospital Scorecard. The Canadian Coalition for Green Health Care operates this free program as a means for hospitals to measure and monitor their environmental progress</w:t>
                            </w:r>
                          </w:p>
                        </w:txbxContent>
                      </wps:txbx>
                      <wps:bodyPr spcFirstLastPara="1" wrap="square" lIns="91425" tIns="45700" rIns="91425" bIns="45700" anchor="t" anchorCtr="0">
                        <a:noAutofit/>
                      </wps:bodyPr>
                    </wps:wsp>
                  </a:graphicData>
                </a:graphic>
              </wp:anchor>
            </w:drawing>
          </mc:Choice>
          <mc:Fallback>
            <w:pict>
              <v:rect w14:anchorId="4C2628AA" id="Rectangle 266" o:spid="_x0000_s1034" style="position:absolute;margin-left:-4pt;margin-top:486pt;width:482.45pt;height:4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" fillcolor="white [3201]" stroked="f">
                <v:textbox inset="2.53958mm,1.2694mm,2.53958mm,1.2694mm">
                  <w:txbxContent>
                    <w:p w14:paraId="1CF3D9DD" w14:textId="77777777" w:rsidR="00AC54D1" w:rsidRDefault="00AC54D1">
                      <w:pPr>
                        <w:textDirection w:val="btLr"/>
                      </w:pPr>
                      <w:r>
                        <w:rPr>
                          <w:rFonts w:ascii="Arial" w:eastAsia="Arial" w:hAnsi="Arial" w:cs="Arial"/>
                          <w:color w:val="000000"/>
                          <w:sz w:val="20"/>
                        </w:rPr>
                        <w:t>This annual report is intended to visualize and discuss the results from the 2018 Green Hospital Scorecard. The Canadian Coalition for Green Health Care operates this free program as a means for hospitals to measure and monitor their environmental progress</w:t>
                      </w:r>
                    </w:p>
                  </w:txbxContent>
                </v:textbox>
              </v:rect>
            </w:pict>
          </mc:Fallback>
        </mc:AlternateContent>
      </w:r>
      <w:r w:rsidR="00EE0436">
        <w:rPr>
          <w:noProof/>
        </w:rPr>
        <mc:AlternateContent>
          <mc:Choice Requires="wps">
            <w:drawing>
              <wp:anchor distT="0" distB="0" distL="114300" distR="114300" simplePos="0" relativeHeight="251666432" behindDoc="0" locked="0" layoutInCell="1" hidden="0" allowOverlap="1" wp14:anchorId="79464711" wp14:editId="182141F4">
                <wp:simplePos x="0" y="0"/>
                <wp:positionH relativeFrom="column">
                  <wp:posOffset>4889500</wp:posOffset>
                </wp:positionH>
                <wp:positionV relativeFrom="paragraph">
                  <wp:posOffset>5867400</wp:posOffset>
                </wp:positionV>
                <wp:extent cx="825954" cy="259896"/>
                <wp:effectExtent l="0" t="0" r="0" b="0"/>
                <wp:wrapNone/>
                <wp:docPr id="321" name="Rectangle 321"/>
                <wp:cNvGraphicFramePr/>
                <a:graphic xmlns:a="http://schemas.openxmlformats.org/drawingml/2006/main">
                  <a:graphicData uri="http://schemas.microsoft.com/office/word/2010/wordprocessingShape">
                    <wps:wsp>
                      <wps:cNvSpPr/>
                      <wps:spPr>
                        <a:xfrm>
                          <a:off x="4937786" y="3654815"/>
                          <a:ext cx="816429" cy="250371"/>
                        </a:xfrm>
                        <a:prstGeom prst="rect">
                          <a:avLst/>
                        </a:prstGeom>
                        <a:solidFill>
                          <a:schemeClr val="lt1"/>
                        </a:solidFill>
                        <a:ln>
                          <a:noFill/>
                        </a:ln>
                      </wps:spPr>
                      <wps:txbx>
                        <w:txbxContent>
                          <w:p w14:paraId="0FA406B2" w14:textId="77777777" w:rsidR="00AC54D1" w:rsidRDefault="00AC54D1">
                            <w:pPr>
                              <w:textDirection w:val="btLr"/>
                            </w:pPr>
                            <w:r>
                              <w:rPr>
                                <w:rFonts w:ascii="Arial" w:eastAsia="Arial" w:hAnsi="Arial" w:cs="Arial"/>
                                <w:b/>
                                <w:color w:val="548DD4"/>
                              </w:rPr>
                              <w:t>Abstract</w:t>
                            </w:r>
                          </w:p>
                        </w:txbxContent>
                      </wps:txbx>
                      <wps:bodyPr spcFirstLastPara="1" wrap="square" lIns="91425" tIns="45700" rIns="91425" bIns="45700" anchor="t" anchorCtr="0">
                        <a:noAutofit/>
                      </wps:bodyPr>
                    </wps:wsp>
                  </a:graphicData>
                </a:graphic>
              </wp:anchor>
            </w:drawing>
          </mc:Choice>
          <mc:Fallback>
            <w:pict>
              <v:rect w14:anchorId="79464711" id="Rectangle 321" o:spid="_x0000_s1035" style="position:absolute;margin-left:385pt;margin-top:462pt;width:65.05pt;height:20.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" fillcolor="white [3201]" stroked="f">
                <v:textbox inset="2.53958mm,1.2694mm,2.53958mm,1.2694mm">
                  <w:txbxContent>
                    <w:p w14:paraId="0FA406B2" w14:textId="77777777" w:rsidR="00AC54D1" w:rsidRDefault="00AC54D1">
                      <w:pPr>
                        <w:textDirection w:val="btLr"/>
                      </w:pPr>
                      <w:r>
                        <w:rPr>
                          <w:rFonts w:ascii="Arial" w:eastAsia="Arial" w:hAnsi="Arial" w:cs="Arial"/>
                          <w:b/>
                          <w:color w:val="548DD4"/>
                        </w:rPr>
                        <w:t>Abstract</w:t>
                      </w:r>
                    </w:p>
                  </w:txbxContent>
                </v:textbox>
              </v:rect>
            </w:pict>
          </mc:Fallback>
        </mc:AlternateContent>
      </w:r>
    </w:p>
    <w:sdt>
      <w:sdtPr>
        <w:tag w:val="goog_rdk_1"/>
        <w:id w:val="1161976409"/>
      </w:sdtPr>
      <w:sdtEndPr/>
      <w:sdtContent>
        <w:p w14:paraId="652E71BA" w14:textId="1A5276DB" w:rsidR="00273B5D" w:rsidRPr="00273B5D" w:rsidRDefault="001E5C09" w:rsidP="001B7B76">
          <w:pPr>
            <w:rPr>
              <w:rFonts w:ascii="Arial" w:hAnsi="Arial" w:cs="Arial"/>
              <w:sz w:val="28"/>
              <w:szCs w:val="28"/>
            </w:rPr>
          </w:pPr>
          <w:r w:rsidRPr="00EC317B">
            <w:rPr>
              <w:rFonts w:ascii="Arial" w:hAnsi="Arial" w:cs="Arial"/>
              <w:b/>
              <w:bCs/>
              <w:sz w:val="28"/>
              <w:szCs w:val="28"/>
            </w:rPr>
            <w:t>Sponsors</w:t>
          </w:r>
          <w:r>
            <w:br/>
          </w:r>
          <w:r w:rsidR="00114352">
            <w:rPr>
              <w:rFonts w:ascii="Arial" w:hAnsi="Arial" w:cs="Arial"/>
            </w:rPr>
            <w:t>T</w:t>
          </w:r>
          <w:r w:rsidRPr="001B7B76">
            <w:rPr>
              <w:rFonts w:ascii="Arial" w:hAnsi="Arial" w:cs="Arial"/>
            </w:rPr>
            <w:t>he Green Hospital Scorecard is</w:t>
          </w:r>
          <w:r w:rsidR="0089465F" w:rsidRPr="001B7B76">
            <w:rPr>
              <w:rFonts w:ascii="Arial" w:hAnsi="Arial" w:cs="Arial"/>
            </w:rPr>
            <w:t xml:space="preserve"> </w:t>
          </w:r>
          <w:r w:rsidR="00114352" w:rsidRPr="001B7B76">
            <w:rPr>
              <w:rFonts w:ascii="Arial" w:hAnsi="Arial" w:cs="Arial"/>
            </w:rPr>
            <w:t xml:space="preserve">a comprehensive tool for health care providers across Canada </w:t>
          </w:r>
          <w:r w:rsidR="00114352">
            <w:rPr>
              <w:rFonts w:ascii="Arial" w:hAnsi="Arial" w:cs="Arial"/>
            </w:rPr>
            <w:t xml:space="preserve">and is </w:t>
          </w:r>
          <w:r w:rsidR="0089465F" w:rsidRPr="001B7B76">
            <w:rPr>
              <w:rFonts w:ascii="Arial" w:hAnsi="Arial" w:cs="Arial"/>
            </w:rPr>
            <w:t>entering it’s 7</w:t>
          </w:r>
          <w:r w:rsidR="0089465F" w:rsidRPr="001B7B76">
            <w:rPr>
              <w:rFonts w:ascii="Arial" w:hAnsi="Arial" w:cs="Arial"/>
              <w:vertAlign w:val="superscript"/>
            </w:rPr>
            <w:t>th</w:t>
          </w:r>
          <w:r w:rsidR="0089465F" w:rsidRPr="001B7B76">
            <w:rPr>
              <w:rFonts w:ascii="Arial" w:hAnsi="Arial" w:cs="Arial"/>
            </w:rPr>
            <w:t xml:space="preserve"> year of operation. Through the support of various organisations, the Canadian Coalition </w:t>
          </w:r>
          <w:r w:rsidR="00EC317B">
            <w:rPr>
              <w:rFonts w:ascii="Arial" w:hAnsi="Arial" w:cs="Arial"/>
            </w:rPr>
            <w:t xml:space="preserve">for Green Health Care </w:t>
          </w:r>
          <w:r w:rsidR="0089465F" w:rsidRPr="001B7B76">
            <w:rPr>
              <w:rFonts w:ascii="Arial" w:hAnsi="Arial" w:cs="Arial"/>
            </w:rPr>
            <w:t xml:space="preserve">has been able to support hospitals </w:t>
          </w:r>
          <w:r w:rsidR="00114352">
            <w:rPr>
              <w:rFonts w:ascii="Arial" w:hAnsi="Arial" w:cs="Arial"/>
            </w:rPr>
            <w:t xml:space="preserve">to </w:t>
          </w:r>
          <w:r w:rsidR="0089465F" w:rsidRPr="001B7B76">
            <w:rPr>
              <w:rFonts w:ascii="Arial" w:hAnsi="Arial" w:cs="Arial"/>
            </w:rPr>
            <w:t>gain an awareness of their environmental impact.</w:t>
          </w:r>
          <w:r w:rsidRPr="001B7B76">
            <w:rPr>
              <w:rFonts w:ascii="Arial" w:hAnsi="Arial" w:cs="Arial"/>
            </w:rPr>
            <w:t xml:space="preserve"> </w:t>
          </w:r>
        </w:p>
        <w:p w14:paraId="123B0E0A" w14:textId="77777777" w:rsidR="00273B5D" w:rsidRDefault="00273B5D" w:rsidP="001B7B76">
          <w:pPr>
            <w:rPr>
              <w:rFonts w:ascii="Arial" w:hAnsi="Arial" w:cs="Arial"/>
            </w:rPr>
          </w:pPr>
        </w:p>
        <w:p w14:paraId="349731D7" w14:textId="0013A28D" w:rsidR="001B7B76" w:rsidRDefault="0089465F" w:rsidP="001B7B76">
          <w:pPr>
            <w:rPr>
              <w:rFonts w:ascii="Arial" w:hAnsi="Arial" w:cs="Arial"/>
            </w:rPr>
          </w:pPr>
          <w:r w:rsidRPr="001B7B76">
            <w:rPr>
              <w:rFonts w:ascii="Arial" w:hAnsi="Arial" w:cs="Arial"/>
            </w:rPr>
            <w:t>We want to say thank you to IESO’s program Save</w:t>
          </w:r>
          <w:r w:rsidR="00406FB3">
            <w:rPr>
              <w:rFonts w:ascii="Arial" w:hAnsi="Arial" w:cs="Arial"/>
            </w:rPr>
            <w:t xml:space="preserve"> o</w:t>
          </w:r>
          <w:r w:rsidRPr="001B7B76">
            <w:rPr>
              <w:rFonts w:ascii="Arial" w:hAnsi="Arial" w:cs="Arial"/>
            </w:rPr>
            <w:t>n</w:t>
          </w:r>
          <w:r w:rsidR="00406FB3">
            <w:rPr>
              <w:rFonts w:ascii="Arial" w:hAnsi="Arial" w:cs="Arial"/>
            </w:rPr>
            <w:t xml:space="preserve"> </w:t>
          </w:r>
          <w:r w:rsidRPr="001B7B76">
            <w:rPr>
              <w:rFonts w:ascii="Arial" w:hAnsi="Arial" w:cs="Arial"/>
            </w:rPr>
            <w:t xml:space="preserve">Energy for sponsoring our Energy and Energy Behaviour Awards. </w:t>
          </w:r>
          <w:r w:rsidR="001B7B76" w:rsidRPr="001B7B76">
            <w:rPr>
              <w:rFonts w:ascii="Arial" w:hAnsi="Arial" w:cs="Arial"/>
            </w:rPr>
            <w:t>If your organisation is interested in becoming a spon</w:t>
          </w:r>
          <w:r w:rsidR="00273B5D">
            <w:rPr>
              <w:rFonts w:ascii="Arial" w:hAnsi="Arial" w:cs="Arial"/>
            </w:rPr>
            <w:t>s</w:t>
          </w:r>
          <w:r w:rsidR="001B7B76" w:rsidRPr="001B7B76">
            <w:rPr>
              <w:rFonts w:ascii="Arial" w:hAnsi="Arial" w:cs="Arial"/>
            </w:rPr>
            <w:t xml:space="preserve">or for our upcoming Green Hospital Scorecard awards, email our </w:t>
          </w:r>
          <w:r w:rsidR="00EC317B">
            <w:rPr>
              <w:rFonts w:ascii="Arial" w:hAnsi="Arial" w:cs="Arial"/>
            </w:rPr>
            <w:t>E</w:t>
          </w:r>
          <w:r w:rsidR="001B7B76" w:rsidRPr="001B7B76">
            <w:rPr>
              <w:rFonts w:ascii="Arial" w:hAnsi="Arial" w:cs="Arial"/>
            </w:rPr>
            <w:t xml:space="preserve">xecutive </w:t>
          </w:r>
          <w:r w:rsidR="00EC317B">
            <w:rPr>
              <w:rFonts w:ascii="Arial" w:hAnsi="Arial" w:cs="Arial"/>
            </w:rPr>
            <w:t>D</w:t>
          </w:r>
          <w:r w:rsidR="001B7B76" w:rsidRPr="001B7B76">
            <w:rPr>
              <w:rFonts w:ascii="Arial" w:hAnsi="Arial" w:cs="Arial"/>
            </w:rPr>
            <w:t xml:space="preserve">irector Neil Ritchie at </w:t>
          </w:r>
          <w:hyperlink r:id="rId13" w:history="1">
            <w:r w:rsidR="001B7B76" w:rsidRPr="001B7B76">
              <w:rPr>
                <w:rStyle w:val="Hyperlink"/>
                <w:rFonts w:ascii="Arial" w:hAnsi="Arial" w:cs="Arial"/>
              </w:rPr>
              <w:t>neil.ritchie@greenhealthcare.ca</w:t>
            </w:r>
          </w:hyperlink>
          <w:r w:rsidR="001B7B76" w:rsidRPr="001B7B76">
            <w:rPr>
              <w:rFonts w:ascii="Arial" w:hAnsi="Arial" w:cs="Arial"/>
            </w:rPr>
            <w:t>.</w:t>
          </w:r>
        </w:p>
        <w:p w14:paraId="28315A32" w14:textId="17D19A35" w:rsidR="00273B5D" w:rsidRDefault="00273B5D" w:rsidP="001B7B76">
          <w:pPr>
            <w:rPr>
              <w:rFonts w:ascii="Arial" w:hAnsi="Arial" w:cs="Arial"/>
            </w:rPr>
          </w:pPr>
        </w:p>
        <w:p w14:paraId="6CE783B6" w14:textId="77777777" w:rsidR="00114352" w:rsidRDefault="00114352" w:rsidP="00273B5D">
          <w:pPr>
            <w:rPr>
              <w:rFonts w:ascii="Arial" w:hAnsi="Arial" w:cs="Arial"/>
              <w:b/>
              <w:bCs/>
              <w:sz w:val="28"/>
              <w:szCs w:val="28"/>
            </w:rPr>
          </w:pPr>
        </w:p>
        <w:p w14:paraId="1CE36CD1" w14:textId="2135D54A" w:rsidR="00114352" w:rsidRPr="00114352" w:rsidRDefault="00406FB3" w:rsidP="00273B5D">
          <w:pPr>
            <w:rPr>
              <w:rFonts w:ascii="Arial" w:hAnsi="Arial" w:cs="Arial"/>
              <w:b/>
              <w:bCs/>
              <w:sz w:val="36"/>
              <w:szCs w:val="36"/>
            </w:rPr>
          </w:pPr>
          <w:r>
            <w:rPr>
              <w:rFonts w:ascii="Arial" w:hAnsi="Arial" w:cs="Arial"/>
              <w:b/>
              <w:bCs/>
              <w:noProof/>
              <w:sz w:val="36"/>
              <w:szCs w:val="36"/>
            </w:rPr>
            <w:drawing>
              <wp:inline distT="0" distB="0" distL="0" distR="0" wp14:anchorId="5CBADDBC" wp14:editId="3C79A182">
                <wp:extent cx="2662813" cy="12486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_Save_on_Energy_TM_Tag_E_4C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6904" cy="1250538"/>
                        </a:xfrm>
                        <a:prstGeom prst="rect">
                          <a:avLst/>
                        </a:prstGeom>
                      </pic:spPr>
                    </pic:pic>
                  </a:graphicData>
                </a:graphic>
              </wp:inline>
            </w:drawing>
          </w:r>
        </w:p>
        <w:p w14:paraId="2C65FB1E" w14:textId="77777777" w:rsidR="00114352" w:rsidRDefault="00114352" w:rsidP="00273B5D">
          <w:pPr>
            <w:rPr>
              <w:rFonts w:ascii="Arial" w:hAnsi="Arial" w:cs="Arial"/>
              <w:b/>
              <w:bCs/>
              <w:sz w:val="28"/>
              <w:szCs w:val="28"/>
            </w:rPr>
          </w:pPr>
        </w:p>
        <w:p w14:paraId="6C212F46" w14:textId="77777777" w:rsidR="00114352" w:rsidRDefault="00114352" w:rsidP="00273B5D">
          <w:pPr>
            <w:rPr>
              <w:rFonts w:ascii="Arial" w:hAnsi="Arial" w:cs="Arial"/>
              <w:b/>
              <w:bCs/>
              <w:sz w:val="28"/>
              <w:szCs w:val="28"/>
            </w:rPr>
          </w:pPr>
        </w:p>
        <w:p w14:paraId="633C285B" w14:textId="77777777" w:rsidR="00114352" w:rsidRDefault="00114352" w:rsidP="00273B5D">
          <w:pPr>
            <w:rPr>
              <w:rFonts w:ascii="Arial" w:hAnsi="Arial" w:cs="Arial"/>
              <w:b/>
              <w:bCs/>
              <w:sz w:val="28"/>
              <w:szCs w:val="28"/>
            </w:rPr>
          </w:pPr>
        </w:p>
        <w:p w14:paraId="5F1597A1" w14:textId="501F7E46" w:rsidR="00273B5D" w:rsidRPr="00EC317B" w:rsidRDefault="00273B5D" w:rsidP="00273B5D">
          <w:pPr>
            <w:rPr>
              <w:rFonts w:ascii="Arial" w:hAnsi="Arial" w:cs="Arial"/>
              <w:b/>
              <w:bCs/>
              <w:sz w:val="28"/>
              <w:szCs w:val="28"/>
            </w:rPr>
          </w:pPr>
          <w:r w:rsidRPr="00EC317B">
            <w:rPr>
              <w:rFonts w:ascii="Arial" w:hAnsi="Arial" w:cs="Arial"/>
              <w:b/>
              <w:bCs/>
              <w:sz w:val="28"/>
              <w:szCs w:val="28"/>
            </w:rPr>
            <w:t>Authors</w:t>
          </w:r>
        </w:p>
        <w:p w14:paraId="6A249F92" w14:textId="2741C6B7" w:rsidR="00273B5D" w:rsidRDefault="00273B5D" w:rsidP="001B7B76">
          <w:pPr>
            <w:rPr>
              <w:rFonts w:ascii="Arial" w:hAnsi="Arial" w:cs="Arial"/>
            </w:rPr>
          </w:pPr>
          <w:r>
            <w:rPr>
              <w:rFonts w:ascii="Arial" w:hAnsi="Arial" w:cs="Arial"/>
            </w:rPr>
            <w:t>The primary authors of this report are Coalition staff and contractors:</w:t>
          </w:r>
          <w:r>
            <w:rPr>
              <w:rFonts w:ascii="Arial" w:hAnsi="Arial" w:cs="Arial"/>
            </w:rPr>
            <w:tab/>
          </w:r>
        </w:p>
        <w:p w14:paraId="11FE9450" w14:textId="4B52F4AA" w:rsidR="00273B5D" w:rsidRDefault="00273B5D" w:rsidP="001B7B76">
          <w:pPr>
            <w:pStyle w:val="ListParagraph"/>
            <w:numPr>
              <w:ilvl w:val="0"/>
              <w:numId w:val="44"/>
            </w:numPr>
            <w:rPr>
              <w:rFonts w:ascii="Arial" w:hAnsi="Arial" w:cs="Arial"/>
              <w:sz w:val="24"/>
              <w:szCs w:val="24"/>
            </w:rPr>
          </w:pPr>
          <w:r w:rsidRPr="00273B5D">
            <w:rPr>
              <w:rFonts w:ascii="Arial" w:hAnsi="Arial" w:cs="Arial"/>
              <w:sz w:val="24"/>
              <w:szCs w:val="24"/>
            </w:rPr>
            <w:t>Shawn Shi, P.Eng., who oversaw the software component of the survey data</w:t>
          </w:r>
          <w:r>
            <w:rPr>
              <w:rFonts w:ascii="Arial" w:hAnsi="Arial" w:cs="Arial"/>
              <w:sz w:val="24"/>
              <w:szCs w:val="24"/>
            </w:rPr>
            <w:t>;</w:t>
          </w:r>
        </w:p>
        <w:p w14:paraId="74EF3FFA" w14:textId="21EDF64D" w:rsidR="00273B5D" w:rsidRDefault="00273B5D" w:rsidP="00273B5D">
          <w:pPr>
            <w:pStyle w:val="ListParagraph"/>
            <w:numPr>
              <w:ilvl w:val="0"/>
              <w:numId w:val="44"/>
            </w:numPr>
            <w:rPr>
              <w:rFonts w:ascii="Arial" w:hAnsi="Arial" w:cs="Arial"/>
              <w:sz w:val="24"/>
              <w:szCs w:val="24"/>
            </w:rPr>
          </w:pPr>
          <w:r>
            <w:rPr>
              <w:rFonts w:ascii="Arial" w:hAnsi="Arial" w:cs="Arial"/>
              <w:sz w:val="24"/>
              <w:szCs w:val="24"/>
            </w:rPr>
            <w:t>Robert Hanley, BSc. who undertook data verification, analysis and created numerous graphs;</w:t>
          </w:r>
        </w:p>
        <w:p w14:paraId="085DE42F" w14:textId="708D6C41" w:rsidR="00273B5D" w:rsidRPr="00273B5D" w:rsidRDefault="00273B5D" w:rsidP="00273B5D">
          <w:pPr>
            <w:pStyle w:val="ListParagraph"/>
            <w:numPr>
              <w:ilvl w:val="0"/>
              <w:numId w:val="44"/>
            </w:numPr>
            <w:rPr>
              <w:rFonts w:ascii="Arial" w:hAnsi="Arial" w:cs="Arial"/>
              <w:sz w:val="24"/>
              <w:szCs w:val="24"/>
            </w:rPr>
          </w:pPr>
          <w:r w:rsidRPr="00273B5D">
            <w:rPr>
              <w:rFonts w:ascii="Arial" w:hAnsi="Arial" w:cs="Arial"/>
              <w:sz w:val="24"/>
              <w:szCs w:val="24"/>
            </w:rPr>
            <w:t>Dan Ritchie, MSc., who created graphs and wrote much of the text</w:t>
          </w:r>
          <w:r>
            <w:rPr>
              <w:rFonts w:ascii="Arial" w:hAnsi="Arial" w:cs="Arial"/>
              <w:sz w:val="24"/>
              <w:szCs w:val="24"/>
            </w:rPr>
            <w:t>; and</w:t>
          </w:r>
        </w:p>
        <w:p w14:paraId="2F0D10DF" w14:textId="6990AF63" w:rsidR="00273B5D" w:rsidRDefault="00273B5D" w:rsidP="00273B5D">
          <w:pPr>
            <w:pStyle w:val="ListParagraph"/>
            <w:numPr>
              <w:ilvl w:val="0"/>
              <w:numId w:val="44"/>
            </w:numPr>
            <w:rPr>
              <w:rFonts w:ascii="Arial" w:hAnsi="Arial" w:cs="Arial"/>
              <w:sz w:val="24"/>
              <w:szCs w:val="24"/>
            </w:rPr>
          </w:pPr>
          <w:r w:rsidRPr="00273B5D">
            <w:rPr>
              <w:rFonts w:ascii="Arial" w:hAnsi="Arial" w:cs="Arial"/>
              <w:sz w:val="24"/>
              <w:szCs w:val="24"/>
            </w:rPr>
            <w:t>Linda Varangu, M</w:t>
          </w:r>
          <w:r>
            <w:rPr>
              <w:rFonts w:ascii="Arial" w:hAnsi="Arial" w:cs="Arial"/>
              <w:sz w:val="24"/>
              <w:szCs w:val="24"/>
            </w:rPr>
            <w:t>E</w:t>
          </w:r>
          <w:r w:rsidRPr="00273B5D">
            <w:rPr>
              <w:rFonts w:ascii="Arial" w:hAnsi="Arial" w:cs="Arial"/>
              <w:sz w:val="24"/>
              <w:szCs w:val="24"/>
            </w:rPr>
            <w:t>ng.</w:t>
          </w:r>
          <w:r>
            <w:rPr>
              <w:rFonts w:ascii="Arial" w:hAnsi="Arial" w:cs="Arial"/>
              <w:sz w:val="24"/>
              <w:szCs w:val="24"/>
            </w:rPr>
            <w:t>,</w:t>
          </w:r>
          <w:r w:rsidRPr="00273B5D">
            <w:rPr>
              <w:rFonts w:ascii="Arial" w:hAnsi="Arial" w:cs="Arial"/>
              <w:sz w:val="24"/>
              <w:szCs w:val="24"/>
            </w:rPr>
            <w:t xml:space="preserve"> </w:t>
          </w:r>
          <w:r>
            <w:rPr>
              <w:rFonts w:ascii="Arial" w:hAnsi="Arial" w:cs="Arial"/>
              <w:sz w:val="24"/>
              <w:szCs w:val="24"/>
            </w:rPr>
            <w:t>w</w:t>
          </w:r>
          <w:r w:rsidRPr="00273B5D">
            <w:rPr>
              <w:rFonts w:ascii="Arial" w:hAnsi="Arial" w:cs="Arial"/>
              <w:sz w:val="24"/>
              <w:szCs w:val="24"/>
            </w:rPr>
            <w:t>ho edited and reviewed the document</w:t>
          </w:r>
          <w:r>
            <w:rPr>
              <w:rFonts w:ascii="Arial" w:hAnsi="Arial" w:cs="Arial"/>
              <w:sz w:val="24"/>
              <w:szCs w:val="24"/>
            </w:rPr>
            <w:t>.</w:t>
          </w:r>
        </w:p>
        <w:p w14:paraId="6EA5481F" w14:textId="76960A3F" w:rsidR="00EC317B" w:rsidRPr="00EC317B" w:rsidRDefault="00EC317B" w:rsidP="00EC317B">
          <w:pPr>
            <w:rPr>
              <w:rFonts w:ascii="Arial" w:hAnsi="Arial" w:cs="Arial"/>
            </w:rPr>
          </w:pPr>
          <w:r>
            <w:rPr>
              <w:rFonts w:ascii="Arial" w:hAnsi="Arial" w:cs="Arial"/>
            </w:rPr>
            <w:t xml:space="preserve">For more information about this report, please contact the Executive Director Neil Ritchie at </w:t>
          </w:r>
          <w:hyperlink r:id="rId15" w:history="1">
            <w:r w:rsidRPr="001B7B76">
              <w:rPr>
                <w:rStyle w:val="Hyperlink"/>
                <w:rFonts w:ascii="Arial" w:hAnsi="Arial" w:cs="Arial"/>
              </w:rPr>
              <w:t>neil.ritchie@greenhealthcare.ca</w:t>
            </w:r>
          </w:hyperlink>
          <w:r w:rsidRPr="001B7B76">
            <w:rPr>
              <w:rFonts w:ascii="Arial" w:hAnsi="Arial" w:cs="Arial"/>
            </w:rPr>
            <w:t>.</w:t>
          </w:r>
        </w:p>
        <w:p w14:paraId="275FC625" w14:textId="4A6AA342" w:rsidR="001B7B76" w:rsidRPr="001B7B76" w:rsidRDefault="001B7B76" w:rsidP="001B7B76">
          <w:pPr>
            <w:rPr>
              <w:rFonts w:ascii="Arial" w:hAnsi="Arial" w:cs="Arial"/>
            </w:rPr>
          </w:pPr>
        </w:p>
        <w:p w14:paraId="4DF099F3" w14:textId="65CA73B1" w:rsidR="003A5750" w:rsidRDefault="003A5750" w:rsidP="003A5750">
          <w:pPr>
            <w:keepNext/>
            <w:keepLines/>
            <w:pBdr>
              <w:top w:val="nil"/>
              <w:left w:val="nil"/>
              <w:bottom w:val="nil"/>
              <w:right w:val="nil"/>
              <w:between w:val="nil"/>
            </w:pBdr>
            <w:jc w:val="both"/>
          </w:pPr>
        </w:p>
        <w:p w14:paraId="69E05DE4" w14:textId="31DD59D3" w:rsidR="00264C31" w:rsidRDefault="003A5750" w:rsidP="003A5750">
          <w:r>
            <w:br w:type="page"/>
          </w:r>
        </w:p>
      </w:sdtContent>
    </w:sdt>
    <w:p w14:paraId="00000004" w14:textId="796D1C37" w:rsidR="00DC612D" w:rsidRPr="00264C31" w:rsidRDefault="00EE0436" w:rsidP="00264C31">
      <w:pPr>
        <w:keepNext/>
        <w:keepLines/>
        <w:pBdr>
          <w:top w:val="nil"/>
          <w:left w:val="nil"/>
          <w:bottom w:val="nil"/>
          <w:right w:val="nil"/>
          <w:between w:val="nil"/>
        </w:pBdr>
        <w:jc w:val="both"/>
      </w:pPr>
      <w:r>
        <w:rPr>
          <w:rFonts w:ascii="Cambria" w:eastAsia="Cambria" w:hAnsi="Cambria" w:cs="Cambria"/>
          <w:b/>
          <w:color w:val="000000"/>
          <w:sz w:val="32"/>
          <w:szCs w:val="32"/>
        </w:rPr>
        <w:lastRenderedPageBreak/>
        <w:t>Contents</w:t>
      </w:r>
    </w:p>
    <w:sdt>
      <w:sdtPr>
        <w:rPr>
          <w:rFonts w:ascii="Times New Roman" w:eastAsia="Times New Roman" w:hAnsi="Times New Roman" w:cs="Times New Roman"/>
          <w:sz w:val="24"/>
          <w:szCs w:val="24"/>
        </w:rPr>
        <w:id w:val="-2145583312"/>
        <w:docPartObj>
          <w:docPartGallery w:val="Table of Contents"/>
          <w:docPartUnique/>
        </w:docPartObj>
      </w:sdtPr>
      <w:sdtEndPr/>
      <w:sdtContent>
        <w:p w14:paraId="0E848E52" w14:textId="115D13AF" w:rsidR="00114352" w:rsidRDefault="00EE0436">
          <w:pPr>
            <w:pStyle w:val="TOC1"/>
            <w:tabs>
              <w:tab w:val="left" w:pos="480"/>
            </w:tabs>
            <w:rPr>
              <w:rFonts w:eastAsiaTheme="minorEastAsia"/>
              <w:noProof/>
              <w:sz w:val="24"/>
              <w:szCs w:val="24"/>
            </w:rPr>
          </w:pPr>
          <w:r>
            <w:fldChar w:fldCharType="begin"/>
          </w:r>
          <w:r>
            <w:instrText xml:space="preserve"> TOC \h \u \z </w:instrText>
          </w:r>
          <w:r>
            <w:fldChar w:fldCharType="separate"/>
          </w:r>
          <w:hyperlink w:anchor="_Toc46993430" w:history="1">
            <w:r w:rsidR="00114352" w:rsidRPr="0019644D">
              <w:rPr>
                <w:rStyle w:val="Hyperlink"/>
                <w:rFonts w:ascii="Arial" w:hAnsi="Arial" w:cs="Arial"/>
                <w:noProof/>
              </w:rPr>
              <w:t>1.</w:t>
            </w:r>
            <w:r w:rsidR="00114352">
              <w:rPr>
                <w:rFonts w:eastAsiaTheme="minorEastAsia"/>
                <w:noProof/>
                <w:sz w:val="24"/>
                <w:szCs w:val="24"/>
              </w:rPr>
              <w:tab/>
            </w:r>
            <w:r w:rsidR="00114352" w:rsidRPr="0019644D">
              <w:rPr>
                <w:rStyle w:val="Hyperlink"/>
                <w:rFonts w:ascii="Arial" w:hAnsi="Arial" w:cs="Arial"/>
                <w:noProof/>
              </w:rPr>
              <w:t>Introduction</w:t>
            </w:r>
            <w:r w:rsidR="00114352">
              <w:rPr>
                <w:noProof/>
                <w:webHidden/>
              </w:rPr>
              <w:tab/>
            </w:r>
            <w:r w:rsidR="00114352">
              <w:rPr>
                <w:noProof/>
                <w:webHidden/>
              </w:rPr>
              <w:fldChar w:fldCharType="begin"/>
            </w:r>
            <w:r w:rsidR="00114352">
              <w:rPr>
                <w:noProof/>
                <w:webHidden/>
              </w:rPr>
              <w:instrText xml:space="preserve"> PAGEREF _Toc46993430 \h </w:instrText>
            </w:r>
            <w:r w:rsidR="00114352">
              <w:rPr>
                <w:noProof/>
                <w:webHidden/>
              </w:rPr>
            </w:r>
            <w:r w:rsidR="00114352">
              <w:rPr>
                <w:noProof/>
                <w:webHidden/>
              </w:rPr>
              <w:fldChar w:fldCharType="separate"/>
            </w:r>
            <w:r w:rsidR="00492577">
              <w:rPr>
                <w:noProof/>
                <w:webHidden/>
              </w:rPr>
              <w:t>5</w:t>
            </w:r>
            <w:r w:rsidR="00114352">
              <w:rPr>
                <w:noProof/>
                <w:webHidden/>
              </w:rPr>
              <w:fldChar w:fldCharType="end"/>
            </w:r>
          </w:hyperlink>
        </w:p>
        <w:p w14:paraId="0E549DD5" w14:textId="6A03812C" w:rsidR="00114352" w:rsidRDefault="00015EEC">
          <w:pPr>
            <w:pStyle w:val="TOC2"/>
            <w:tabs>
              <w:tab w:val="left" w:pos="960"/>
              <w:tab w:val="right" w:leader="dot" w:pos="9350"/>
            </w:tabs>
            <w:rPr>
              <w:rFonts w:eastAsiaTheme="minorEastAsia"/>
              <w:noProof/>
              <w:sz w:val="24"/>
              <w:szCs w:val="24"/>
            </w:rPr>
          </w:pPr>
          <w:hyperlink w:anchor="_Toc46993431" w:history="1">
            <w:r w:rsidR="00114352" w:rsidRPr="0019644D">
              <w:rPr>
                <w:rStyle w:val="Hyperlink"/>
                <w:rFonts w:ascii="Arial" w:hAnsi="Arial" w:cs="Arial"/>
                <w:noProof/>
              </w:rPr>
              <w:t>1.1</w:t>
            </w:r>
            <w:r w:rsidR="00114352">
              <w:rPr>
                <w:rFonts w:eastAsiaTheme="minorEastAsia"/>
                <w:noProof/>
                <w:sz w:val="24"/>
                <w:szCs w:val="24"/>
              </w:rPr>
              <w:tab/>
            </w:r>
            <w:r w:rsidR="00114352" w:rsidRPr="0019644D">
              <w:rPr>
                <w:rStyle w:val="Hyperlink"/>
                <w:rFonts w:ascii="Arial" w:hAnsi="Arial" w:cs="Arial"/>
                <w:noProof/>
              </w:rPr>
              <w:t>Overview of the Health Care Sector in Canada</w:t>
            </w:r>
            <w:r w:rsidR="00114352">
              <w:rPr>
                <w:noProof/>
                <w:webHidden/>
              </w:rPr>
              <w:tab/>
            </w:r>
            <w:r w:rsidR="00114352">
              <w:rPr>
                <w:noProof/>
                <w:webHidden/>
              </w:rPr>
              <w:fldChar w:fldCharType="begin"/>
            </w:r>
            <w:r w:rsidR="00114352">
              <w:rPr>
                <w:noProof/>
                <w:webHidden/>
              </w:rPr>
              <w:instrText xml:space="preserve"> PAGEREF _Toc46993431 \h </w:instrText>
            </w:r>
            <w:r w:rsidR="00114352">
              <w:rPr>
                <w:noProof/>
                <w:webHidden/>
              </w:rPr>
            </w:r>
            <w:r w:rsidR="00114352">
              <w:rPr>
                <w:noProof/>
                <w:webHidden/>
              </w:rPr>
              <w:fldChar w:fldCharType="separate"/>
            </w:r>
            <w:r w:rsidR="00492577">
              <w:rPr>
                <w:noProof/>
                <w:webHidden/>
              </w:rPr>
              <w:t>5</w:t>
            </w:r>
            <w:r w:rsidR="00114352">
              <w:rPr>
                <w:noProof/>
                <w:webHidden/>
              </w:rPr>
              <w:fldChar w:fldCharType="end"/>
            </w:r>
          </w:hyperlink>
        </w:p>
        <w:p w14:paraId="5F37B723" w14:textId="5ED933F9" w:rsidR="00114352" w:rsidRDefault="00015EEC">
          <w:pPr>
            <w:pStyle w:val="TOC2"/>
            <w:tabs>
              <w:tab w:val="left" w:pos="960"/>
              <w:tab w:val="right" w:leader="dot" w:pos="9350"/>
            </w:tabs>
            <w:rPr>
              <w:rFonts w:eastAsiaTheme="minorEastAsia"/>
              <w:noProof/>
              <w:sz w:val="24"/>
              <w:szCs w:val="24"/>
            </w:rPr>
          </w:pPr>
          <w:hyperlink w:anchor="_Toc46993432" w:history="1">
            <w:r w:rsidR="00114352" w:rsidRPr="0019644D">
              <w:rPr>
                <w:rStyle w:val="Hyperlink"/>
                <w:rFonts w:ascii="Arial" w:hAnsi="Arial" w:cs="Arial"/>
                <w:noProof/>
              </w:rPr>
              <w:t>1.2</w:t>
            </w:r>
            <w:r w:rsidR="00114352">
              <w:rPr>
                <w:rFonts w:eastAsiaTheme="minorEastAsia"/>
                <w:noProof/>
                <w:sz w:val="24"/>
                <w:szCs w:val="24"/>
              </w:rPr>
              <w:tab/>
            </w:r>
            <w:r w:rsidR="00114352" w:rsidRPr="0019644D">
              <w:rPr>
                <w:rStyle w:val="Hyperlink"/>
                <w:rFonts w:ascii="Arial" w:hAnsi="Arial" w:cs="Arial"/>
                <w:noProof/>
              </w:rPr>
              <w:t>Background on the Green Hospital Scorecard</w:t>
            </w:r>
            <w:r w:rsidR="00114352">
              <w:rPr>
                <w:noProof/>
                <w:webHidden/>
              </w:rPr>
              <w:tab/>
            </w:r>
            <w:r w:rsidR="00114352">
              <w:rPr>
                <w:noProof/>
                <w:webHidden/>
              </w:rPr>
              <w:fldChar w:fldCharType="begin"/>
            </w:r>
            <w:r w:rsidR="00114352">
              <w:rPr>
                <w:noProof/>
                <w:webHidden/>
              </w:rPr>
              <w:instrText xml:space="preserve"> PAGEREF _Toc46993432 \h </w:instrText>
            </w:r>
            <w:r w:rsidR="00114352">
              <w:rPr>
                <w:noProof/>
                <w:webHidden/>
              </w:rPr>
            </w:r>
            <w:r w:rsidR="00114352">
              <w:rPr>
                <w:noProof/>
                <w:webHidden/>
              </w:rPr>
              <w:fldChar w:fldCharType="separate"/>
            </w:r>
            <w:r w:rsidR="00492577">
              <w:rPr>
                <w:noProof/>
                <w:webHidden/>
              </w:rPr>
              <w:t>6</w:t>
            </w:r>
            <w:r w:rsidR="00114352">
              <w:rPr>
                <w:noProof/>
                <w:webHidden/>
              </w:rPr>
              <w:fldChar w:fldCharType="end"/>
            </w:r>
          </w:hyperlink>
        </w:p>
        <w:p w14:paraId="7779B3D8" w14:textId="31271E9F" w:rsidR="00114352" w:rsidRDefault="00015EEC">
          <w:pPr>
            <w:pStyle w:val="TOC2"/>
            <w:tabs>
              <w:tab w:val="left" w:pos="960"/>
              <w:tab w:val="right" w:leader="dot" w:pos="9350"/>
            </w:tabs>
            <w:rPr>
              <w:rFonts w:eastAsiaTheme="minorEastAsia"/>
              <w:noProof/>
              <w:sz w:val="24"/>
              <w:szCs w:val="24"/>
            </w:rPr>
          </w:pPr>
          <w:hyperlink w:anchor="_Toc46993433" w:history="1">
            <w:r w:rsidR="00114352" w:rsidRPr="0019644D">
              <w:rPr>
                <w:rStyle w:val="Hyperlink"/>
                <w:rFonts w:ascii="Arial" w:hAnsi="Arial" w:cs="Arial"/>
                <w:noProof/>
              </w:rPr>
              <w:t>1.3</w:t>
            </w:r>
            <w:r w:rsidR="00114352">
              <w:rPr>
                <w:rFonts w:eastAsiaTheme="minorEastAsia"/>
                <w:noProof/>
                <w:sz w:val="24"/>
                <w:szCs w:val="24"/>
              </w:rPr>
              <w:tab/>
            </w:r>
            <w:r w:rsidR="00114352" w:rsidRPr="0019644D">
              <w:rPr>
                <w:rStyle w:val="Hyperlink"/>
                <w:rFonts w:ascii="Arial" w:hAnsi="Arial" w:cs="Arial"/>
                <w:noProof/>
              </w:rPr>
              <w:t>Green Hospital Scorecard</w:t>
            </w:r>
            <w:r w:rsidR="00114352">
              <w:rPr>
                <w:noProof/>
                <w:webHidden/>
              </w:rPr>
              <w:tab/>
            </w:r>
            <w:r w:rsidR="00114352">
              <w:rPr>
                <w:noProof/>
                <w:webHidden/>
              </w:rPr>
              <w:fldChar w:fldCharType="begin"/>
            </w:r>
            <w:r w:rsidR="00114352">
              <w:rPr>
                <w:noProof/>
                <w:webHidden/>
              </w:rPr>
              <w:instrText xml:space="preserve"> PAGEREF _Toc46993433 \h </w:instrText>
            </w:r>
            <w:r w:rsidR="00114352">
              <w:rPr>
                <w:noProof/>
                <w:webHidden/>
              </w:rPr>
            </w:r>
            <w:r w:rsidR="00114352">
              <w:rPr>
                <w:noProof/>
                <w:webHidden/>
              </w:rPr>
              <w:fldChar w:fldCharType="separate"/>
            </w:r>
            <w:r w:rsidR="00492577">
              <w:rPr>
                <w:noProof/>
                <w:webHidden/>
              </w:rPr>
              <w:t>6</w:t>
            </w:r>
            <w:r w:rsidR="00114352">
              <w:rPr>
                <w:noProof/>
                <w:webHidden/>
              </w:rPr>
              <w:fldChar w:fldCharType="end"/>
            </w:r>
          </w:hyperlink>
        </w:p>
        <w:p w14:paraId="12F56885" w14:textId="575FF30E" w:rsidR="00114352" w:rsidRDefault="00015EEC">
          <w:pPr>
            <w:pStyle w:val="TOC2"/>
            <w:tabs>
              <w:tab w:val="left" w:pos="960"/>
              <w:tab w:val="right" w:leader="dot" w:pos="9350"/>
            </w:tabs>
            <w:rPr>
              <w:rFonts w:eastAsiaTheme="minorEastAsia"/>
              <w:noProof/>
              <w:sz w:val="24"/>
              <w:szCs w:val="24"/>
            </w:rPr>
          </w:pPr>
          <w:hyperlink w:anchor="_Toc46993434" w:history="1">
            <w:r w:rsidR="00114352" w:rsidRPr="0019644D">
              <w:rPr>
                <w:rStyle w:val="Hyperlink"/>
                <w:rFonts w:ascii="Arial" w:hAnsi="Arial" w:cs="Arial"/>
                <w:noProof/>
              </w:rPr>
              <w:t>1.4</w:t>
            </w:r>
            <w:r w:rsidR="00114352">
              <w:rPr>
                <w:rFonts w:eastAsiaTheme="minorEastAsia"/>
                <w:noProof/>
                <w:sz w:val="24"/>
                <w:szCs w:val="24"/>
              </w:rPr>
              <w:tab/>
            </w:r>
            <w:r w:rsidR="00114352" w:rsidRPr="0019644D">
              <w:rPr>
                <w:rStyle w:val="Hyperlink"/>
                <w:rFonts w:ascii="Arial" w:hAnsi="Arial" w:cs="Arial"/>
                <w:noProof/>
              </w:rPr>
              <w:t>Methodology</w:t>
            </w:r>
            <w:r w:rsidR="00114352">
              <w:rPr>
                <w:noProof/>
                <w:webHidden/>
              </w:rPr>
              <w:tab/>
            </w:r>
            <w:r w:rsidR="00114352">
              <w:rPr>
                <w:noProof/>
                <w:webHidden/>
              </w:rPr>
              <w:fldChar w:fldCharType="begin"/>
            </w:r>
            <w:r w:rsidR="00114352">
              <w:rPr>
                <w:noProof/>
                <w:webHidden/>
              </w:rPr>
              <w:instrText xml:space="preserve"> PAGEREF _Toc46993434 \h </w:instrText>
            </w:r>
            <w:r w:rsidR="00114352">
              <w:rPr>
                <w:noProof/>
                <w:webHidden/>
              </w:rPr>
            </w:r>
            <w:r w:rsidR="00114352">
              <w:rPr>
                <w:noProof/>
                <w:webHidden/>
              </w:rPr>
              <w:fldChar w:fldCharType="separate"/>
            </w:r>
            <w:r w:rsidR="00492577">
              <w:rPr>
                <w:noProof/>
                <w:webHidden/>
              </w:rPr>
              <w:t>6</w:t>
            </w:r>
            <w:r w:rsidR="00114352">
              <w:rPr>
                <w:noProof/>
                <w:webHidden/>
              </w:rPr>
              <w:fldChar w:fldCharType="end"/>
            </w:r>
          </w:hyperlink>
        </w:p>
        <w:p w14:paraId="6BB78450" w14:textId="5D38F53F" w:rsidR="00114352" w:rsidRDefault="00015EEC">
          <w:pPr>
            <w:pStyle w:val="TOC3"/>
            <w:tabs>
              <w:tab w:val="right" w:leader="dot" w:pos="9350"/>
            </w:tabs>
            <w:rPr>
              <w:rFonts w:eastAsiaTheme="minorEastAsia"/>
              <w:noProof/>
              <w:sz w:val="24"/>
              <w:szCs w:val="24"/>
            </w:rPr>
          </w:pPr>
          <w:hyperlink w:anchor="_Toc46993435" w:history="1">
            <w:r w:rsidR="00114352" w:rsidRPr="0019644D">
              <w:rPr>
                <w:rStyle w:val="Hyperlink"/>
                <w:rFonts w:ascii="Arial" w:hAnsi="Arial" w:cs="Arial"/>
                <w:noProof/>
              </w:rPr>
              <w:t>Survey design</w:t>
            </w:r>
            <w:r w:rsidR="00114352">
              <w:rPr>
                <w:noProof/>
                <w:webHidden/>
              </w:rPr>
              <w:tab/>
            </w:r>
            <w:r w:rsidR="00114352">
              <w:rPr>
                <w:noProof/>
                <w:webHidden/>
              </w:rPr>
              <w:fldChar w:fldCharType="begin"/>
            </w:r>
            <w:r w:rsidR="00114352">
              <w:rPr>
                <w:noProof/>
                <w:webHidden/>
              </w:rPr>
              <w:instrText xml:space="preserve"> PAGEREF _Toc46993435 \h </w:instrText>
            </w:r>
            <w:r w:rsidR="00114352">
              <w:rPr>
                <w:noProof/>
                <w:webHidden/>
              </w:rPr>
            </w:r>
            <w:r w:rsidR="00114352">
              <w:rPr>
                <w:noProof/>
                <w:webHidden/>
              </w:rPr>
              <w:fldChar w:fldCharType="separate"/>
            </w:r>
            <w:r w:rsidR="00492577">
              <w:rPr>
                <w:noProof/>
                <w:webHidden/>
              </w:rPr>
              <w:t>7</w:t>
            </w:r>
            <w:r w:rsidR="00114352">
              <w:rPr>
                <w:noProof/>
                <w:webHidden/>
              </w:rPr>
              <w:fldChar w:fldCharType="end"/>
            </w:r>
          </w:hyperlink>
        </w:p>
        <w:p w14:paraId="7A5BF4A2" w14:textId="6F556C5B" w:rsidR="00114352" w:rsidRDefault="00015EEC">
          <w:pPr>
            <w:pStyle w:val="TOC3"/>
            <w:tabs>
              <w:tab w:val="right" w:leader="dot" w:pos="9350"/>
            </w:tabs>
            <w:rPr>
              <w:rFonts w:eastAsiaTheme="minorEastAsia"/>
              <w:noProof/>
              <w:sz w:val="24"/>
              <w:szCs w:val="24"/>
            </w:rPr>
          </w:pPr>
          <w:hyperlink w:anchor="_Toc46993436" w:history="1">
            <w:r w:rsidR="00114352" w:rsidRPr="0019644D">
              <w:rPr>
                <w:rStyle w:val="Hyperlink"/>
                <w:rFonts w:ascii="Arial" w:hAnsi="Arial" w:cs="Arial"/>
                <w:noProof/>
              </w:rPr>
              <w:t>Distribution</w:t>
            </w:r>
            <w:r w:rsidR="00114352">
              <w:rPr>
                <w:noProof/>
                <w:webHidden/>
              </w:rPr>
              <w:tab/>
            </w:r>
            <w:r w:rsidR="00114352">
              <w:rPr>
                <w:noProof/>
                <w:webHidden/>
              </w:rPr>
              <w:fldChar w:fldCharType="begin"/>
            </w:r>
            <w:r w:rsidR="00114352">
              <w:rPr>
                <w:noProof/>
                <w:webHidden/>
              </w:rPr>
              <w:instrText xml:space="preserve"> PAGEREF _Toc46993436 \h </w:instrText>
            </w:r>
            <w:r w:rsidR="00114352">
              <w:rPr>
                <w:noProof/>
                <w:webHidden/>
              </w:rPr>
            </w:r>
            <w:r w:rsidR="00114352">
              <w:rPr>
                <w:noProof/>
                <w:webHidden/>
              </w:rPr>
              <w:fldChar w:fldCharType="separate"/>
            </w:r>
            <w:r w:rsidR="00492577">
              <w:rPr>
                <w:noProof/>
                <w:webHidden/>
              </w:rPr>
              <w:t>7</w:t>
            </w:r>
            <w:r w:rsidR="00114352">
              <w:rPr>
                <w:noProof/>
                <w:webHidden/>
              </w:rPr>
              <w:fldChar w:fldCharType="end"/>
            </w:r>
          </w:hyperlink>
        </w:p>
        <w:p w14:paraId="34C4E98E" w14:textId="2678CC0D" w:rsidR="00114352" w:rsidRDefault="00015EEC">
          <w:pPr>
            <w:pStyle w:val="TOC3"/>
            <w:tabs>
              <w:tab w:val="right" w:leader="dot" w:pos="9350"/>
            </w:tabs>
            <w:rPr>
              <w:rFonts w:eastAsiaTheme="minorEastAsia"/>
              <w:noProof/>
              <w:sz w:val="24"/>
              <w:szCs w:val="24"/>
            </w:rPr>
          </w:pPr>
          <w:hyperlink w:anchor="_Toc46993437" w:history="1">
            <w:r w:rsidR="00114352" w:rsidRPr="0019644D">
              <w:rPr>
                <w:rStyle w:val="Hyperlink"/>
                <w:rFonts w:ascii="Arial" w:hAnsi="Arial" w:cs="Arial"/>
                <w:noProof/>
              </w:rPr>
              <w:t>Response</w:t>
            </w:r>
            <w:r w:rsidR="00114352">
              <w:rPr>
                <w:noProof/>
                <w:webHidden/>
              </w:rPr>
              <w:tab/>
            </w:r>
            <w:r w:rsidR="00114352">
              <w:rPr>
                <w:noProof/>
                <w:webHidden/>
              </w:rPr>
              <w:fldChar w:fldCharType="begin"/>
            </w:r>
            <w:r w:rsidR="00114352">
              <w:rPr>
                <w:noProof/>
                <w:webHidden/>
              </w:rPr>
              <w:instrText xml:space="preserve"> PAGEREF _Toc46993437 \h </w:instrText>
            </w:r>
            <w:r w:rsidR="00114352">
              <w:rPr>
                <w:noProof/>
                <w:webHidden/>
              </w:rPr>
            </w:r>
            <w:r w:rsidR="00114352">
              <w:rPr>
                <w:noProof/>
                <w:webHidden/>
              </w:rPr>
              <w:fldChar w:fldCharType="separate"/>
            </w:r>
            <w:r w:rsidR="00492577">
              <w:rPr>
                <w:noProof/>
                <w:webHidden/>
              </w:rPr>
              <w:t>8</w:t>
            </w:r>
            <w:r w:rsidR="00114352">
              <w:rPr>
                <w:noProof/>
                <w:webHidden/>
              </w:rPr>
              <w:fldChar w:fldCharType="end"/>
            </w:r>
          </w:hyperlink>
        </w:p>
        <w:p w14:paraId="0140CC6C" w14:textId="06072B8E" w:rsidR="00114352" w:rsidRDefault="00015EEC">
          <w:pPr>
            <w:pStyle w:val="TOC1"/>
            <w:tabs>
              <w:tab w:val="left" w:pos="480"/>
            </w:tabs>
            <w:rPr>
              <w:rFonts w:eastAsiaTheme="minorEastAsia"/>
              <w:noProof/>
              <w:sz w:val="24"/>
              <w:szCs w:val="24"/>
            </w:rPr>
          </w:pPr>
          <w:hyperlink w:anchor="_Toc46993438" w:history="1">
            <w:r w:rsidR="00114352" w:rsidRPr="0019644D">
              <w:rPr>
                <w:rStyle w:val="Hyperlink"/>
                <w:rFonts w:ascii="Arial" w:hAnsi="Arial" w:cs="Arial"/>
                <w:noProof/>
              </w:rPr>
              <w:t>2.</w:t>
            </w:r>
            <w:r w:rsidR="00114352">
              <w:rPr>
                <w:rFonts w:eastAsiaTheme="minorEastAsia"/>
                <w:noProof/>
                <w:sz w:val="24"/>
                <w:szCs w:val="24"/>
              </w:rPr>
              <w:tab/>
            </w:r>
            <w:r w:rsidR="00114352" w:rsidRPr="0019644D">
              <w:rPr>
                <w:rStyle w:val="Hyperlink"/>
                <w:rFonts w:ascii="Arial" w:hAnsi="Arial" w:cs="Arial"/>
                <w:noProof/>
              </w:rPr>
              <w:t>2018 GHS Top Performers</w:t>
            </w:r>
            <w:r w:rsidR="00114352">
              <w:rPr>
                <w:noProof/>
                <w:webHidden/>
              </w:rPr>
              <w:tab/>
            </w:r>
            <w:r w:rsidR="00114352">
              <w:rPr>
                <w:noProof/>
                <w:webHidden/>
              </w:rPr>
              <w:fldChar w:fldCharType="begin"/>
            </w:r>
            <w:r w:rsidR="00114352">
              <w:rPr>
                <w:noProof/>
                <w:webHidden/>
              </w:rPr>
              <w:instrText xml:space="preserve"> PAGEREF _Toc46993438 \h </w:instrText>
            </w:r>
            <w:r w:rsidR="00114352">
              <w:rPr>
                <w:noProof/>
                <w:webHidden/>
              </w:rPr>
            </w:r>
            <w:r w:rsidR="00114352">
              <w:rPr>
                <w:noProof/>
                <w:webHidden/>
              </w:rPr>
              <w:fldChar w:fldCharType="separate"/>
            </w:r>
            <w:r w:rsidR="00492577">
              <w:rPr>
                <w:noProof/>
                <w:webHidden/>
              </w:rPr>
              <w:t>9</w:t>
            </w:r>
            <w:r w:rsidR="00114352">
              <w:rPr>
                <w:noProof/>
                <w:webHidden/>
              </w:rPr>
              <w:fldChar w:fldCharType="end"/>
            </w:r>
          </w:hyperlink>
        </w:p>
        <w:p w14:paraId="2DEF0AED" w14:textId="3ABC16F0" w:rsidR="00114352" w:rsidRDefault="00015EEC">
          <w:pPr>
            <w:pStyle w:val="TOC2"/>
            <w:tabs>
              <w:tab w:val="right" w:leader="dot" w:pos="9350"/>
            </w:tabs>
            <w:rPr>
              <w:rFonts w:eastAsiaTheme="minorEastAsia"/>
              <w:noProof/>
              <w:sz w:val="24"/>
              <w:szCs w:val="24"/>
            </w:rPr>
          </w:pPr>
          <w:hyperlink w:anchor="_Toc46993439" w:history="1">
            <w:r w:rsidR="00114352" w:rsidRPr="0019644D">
              <w:rPr>
                <w:rStyle w:val="Hyperlink"/>
                <w:rFonts w:ascii="Arial" w:hAnsi="Arial" w:cs="Arial"/>
                <w:noProof/>
              </w:rPr>
              <w:t xml:space="preserve">Highest Energy Scores - </w:t>
            </w:r>
            <w:r w:rsidR="00114352" w:rsidRPr="0019644D">
              <w:rPr>
                <w:rStyle w:val="Hyperlink"/>
                <w:rFonts w:ascii="Arial" w:eastAsia="Arial" w:hAnsi="Arial" w:cs="Arial"/>
                <w:noProof/>
              </w:rPr>
              <w:t>Sponsored by SaveOnEnergy</w:t>
            </w:r>
            <w:r w:rsidR="00114352">
              <w:rPr>
                <w:noProof/>
                <w:webHidden/>
              </w:rPr>
              <w:tab/>
            </w:r>
            <w:r w:rsidR="00114352">
              <w:rPr>
                <w:noProof/>
                <w:webHidden/>
              </w:rPr>
              <w:fldChar w:fldCharType="begin"/>
            </w:r>
            <w:r w:rsidR="00114352">
              <w:rPr>
                <w:noProof/>
                <w:webHidden/>
              </w:rPr>
              <w:instrText xml:space="preserve"> PAGEREF _Toc46993439 \h </w:instrText>
            </w:r>
            <w:r w:rsidR="00114352">
              <w:rPr>
                <w:noProof/>
                <w:webHidden/>
              </w:rPr>
            </w:r>
            <w:r w:rsidR="00114352">
              <w:rPr>
                <w:noProof/>
                <w:webHidden/>
              </w:rPr>
              <w:fldChar w:fldCharType="separate"/>
            </w:r>
            <w:r w:rsidR="00492577">
              <w:rPr>
                <w:noProof/>
                <w:webHidden/>
              </w:rPr>
              <w:t>9</w:t>
            </w:r>
            <w:r w:rsidR="00114352">
              <w:rPr>
                <w:noProof/>
                <w:webHidden/>
              </w:rPr>
              <w:fldChar w:fldCharType="end"/>
            </w:r>
          </w:hyperlink>
        </w:p>
        <w:p w14:paraId="4682E8B6" w14:textId="58EBF8CF" w:rsidR="00114352" w:rsidRDefault="00015EEC">
          <w:pPr>
            <w:pStyle w:val="TOC2"/>
            <w:tabs>
              <w:tab w:val="right" w:leader="dot" w:pos="9350"/>
            </w:tabs>
            <w:rPr>
              <w:rFonts w:eastAsiaTheme="minorEastAsia"/>
              <w:noProof/>
              <w:sz w:val="24"/>
              <w:szCs w:val="24"/>
            </w:rPr>
          </w:pPr>
          <w:hyperlink w:anchor="_Toc46993440" w:history="1">
            <w:r w:rsidR="00114352" w:rsidRPr="0019644D">
              <w:rPr>
                <w:rStyle w:val="Hyperlink"/>
                <w:rFonts w:ascii="Arial" w:hAnsi="Arial" w:cs="Arial"/>
                <w:noProof/>
              </w:rPr>
              <w:t>Highest Water Scores</w:t>
            </w:r>
            <w:r w:rsidR="00114352">
              <w:rPr>
                <w:noProof/>
                <w:webHidden/>
              </w:rPr>
              <w:tab/>
            </w:r>
            <w:r w:rsidR="00114352">
              <w:rPr>
                <w:noProof/>
                <w:webHidden/>
              </w:rPr>
              <w:fldChar w:fldCharType="begin"/>
            </w:r>
            <w:r w:rsidR="00114352">
              <w:rPr>
                <w:noProof/>
                <w:webHidden/>
              </w:rPr>
              <w:instrText xml:space="preserve"> PAGEREF _Toc46993440 \h </w:instrText>
            </w:r>
            <w:r w:rsidR="00114352">
              <w:rPr>
                <w:noProof/>
                <w:webHidden/>
              </w:rPr>
            </w:r>
            <w:r w:rsidR="00114352">
              <w:rPr>
                <w:noProof/>
                <w:webHidden/>
              </w:rPr>
              <w:fldChar w:fldCharType="separate"/>
            </w:r>
            <w:r w:rsidR="00492577">
              <w:rPr>
                <w:noProof/>
                <w:webHidden/>
              </w:rPr>
              <w:t>10</w:t>
            </w:r>
            <w:r w:rsidR="00114352">
              <w:rPr>
                <w:noProof/>
                <w:webHidden/>
              </w:rPr>
              <w:fldChar w:fldCharType="end"/>
            </w:r>
          </w:hyperlink>
        </w:p>
        <w:p w14:paraId="27265F74" w14:textId="233A6EF5" w:rsidR="00114352" w:rsidRDefault="00015EEC">
          <w:pPr>
            <w:pStyle w:val="TOC2"/>
            <w:tabs>
              <w:tab w:val="right" w:leader="dot" w:pos="9350"/>
            </w:tabs>
            <w:rPr>
              <w:rFonts w:eastAsiaTheme="minorEastAsia"/>
              <w:noProof/>
              <w:sz w:val="24"/>
              <w:szCs w:val="24"/>
            </w:rPr>
          </w:pPr>
          <w:hyperlink w:anchor="_Toc46993441" w:history="1">
            <w:r w:rsidR="00114352" w:rsidRPr="0019644D">
              <w:rPr>
                <w:rStyle w:val="Hyperlink"/>
                <w:rFonts w:ascii="Arial" w:hAnsi="Arial" w:cs="Arial"/>
                <w:noProof/>
              </w:rPr>
              <w:t>Highest Waste Scores</w:t>
            </w:r>
            <w:r w:rsidR="00114352">
              <w:rPr>
                <w:noProof/>
                <w:webHidden/>
              </w:rPr>
              <w:tab/>
            </w:r>
            <w:r w:rsidR="00114352">
              <w:rPr>
                <w:noProof/>
                <w:webHidden/>
              </w:rPr>
              <w:fldChar w:fldCharType="begin"/>
            </w:r>
            <w:r w:rsidR="00114352">
              <w:rPr>
                <w:noProof/>
                <w:webHidden/>
              </w:rPr>
              <w:instrText xml:space="preserve"> PAGEREF _Toc46993441 \h </w:instrText>
            </w:r>
            <w:r w:rsidR="00114352">
              <w:rPr>
                <w:noProof/>
                <w:webHidden/>
              </w:rPr>
            </w:r>
            <w:r w:rsidR="00114352">
              <w:rPr>
                <w:noProof/>
                <w:webHidden/>
              </w:rPr>
              <w:fldChar w:fldCharType="separate"/>
            </w:r>
            <w:r w:rsidR="00492577">
              <w:rPr>
                <w:noProof/>
                <w:webHidden/>
              </w:rPr>
              <w:t>10</w:t>
            </w:r>
            <w:r w:rsidR="00114352">
              <w:rPr>
                <w:noProof/>
                <w:webHidden/>
              </w:rPr>
              <w:fldChar w:fldCharType="end"/>
            </w:r>
          </w:hyperlink>
        </w:p>
        <w:p w14:paraId="0628B252" w14:textId="0F231D84" w:rsidR="00114352" w:rsidRDefault="00015EEC">
          <w:pPr>
            <w:pStyle w:val="TOC1"/>
            <w:tabs>
              <w:tab w:val="left" w:pos="480"/>
            </w:tabs>
            <w:rPr>
              <w:rFonts w:eastAsiaTheme="minorEastAsia"/>
              <w:noProof/>
              <w:sz w:val="24"/>
              <w:szCs w:val="24"/>
            </w:rPr>
          </w:pPr>
          <w:hyperlink w:anchor="_Toc46993442" w:history="1">
            <w:r w:rsidR="00114352" w:rsidRPr="0019644D">
              <w:rPr>
                <w:rStyle w:val="Hyperlink"/>
                <w:rFonts w:ascii="Arial" w:hAnsi="Arial" w:cs="Arial"/>
                <w:noProof/>
              </w:rPr>
              <w:t>3.</w:t>
            </w:r>
            <w:r w:rsidR="00114352">
              <w:rPr>
                <w:rFonts w:eastAsiaTheme="minorEastAsia"/>
                <w:noProof/>
                <w:sz w:val="24"/>
                <w:szCs w:val="24"/>
              </w:rPr>
              <w:tab/>
            </w:r>
            <w:r w:rsidR="00114352" w:rsidRPr="0019644D">
              <w:rPr>
                <w:rStyle w:val="Hyperlink"/>
                <w:rFonts w:ascii="Arial" w:hAnsi="Arial" w:cs="Arial"/>
                <w:noProof/>
              </w:rPr>
              <w:t>Program Details</w:t>
            </w:r>
            <w:r w:rsidR="00114352">
              <w:rPr>
                <w:noProof/>
                <w:webHidden/>
              </w:rPr>
              <w:tab/>
            </w:r>
            <w:r w:rsidR="00114352">
              <w:rPr>
                <w:noProof/>
                <w:webHidden/>
              </w:rPr>
              <w:fldChar w:fldCharType="begin"/>
            </w:r>
            <w:r w:rsidR="00114352">
              <w:rPr>
                <w:noProof/>
                <w:webHidden/>
              </w:rPr>
              <w:instrText xml:space="preserve"> PAGEREF _Toc46993442 \h </w:instrText>
            </w:r>
            <w:r w:rsidR="00114352">
              <w:rPr>
                <w:noProof/>
                <w:webHidden/>
              </w:rPr>
            </w:r>
            <w:r w:rsidR="00114352">
              <w:rPr>
                <w:noProof/>
                <w:webHidden/>
              </w:rPr>
              <w:fldChar w:fldCharType="separate"/>
            </w:r>
            <w:r w:rsidR="00492577">
              <w:rPr>
                <w:noProof/>
                <w:webHidden/>
              </w:rPr>
              <w:t>10</w:t>
            </w:r>
            <w:r w:rsidR="00114352">
              <w:rPr>
                <w:noProof/>
                <w:webHidden/>
              </w:rPr>
              <w:fldChar w:fldCharType="end"/>
            </w:r>
          </w:hyperlink>
        </w:p>
        <w:p w14:paraId="624DAAB6" w14:textId="3B2A056C" w:rsidR="00114352" w:rsidRDefault="00015EEC">
          <w:pPr>
            <w:pStyle w:val="TOC2"/>
            <w:tabs>
              <w:tab w:val="left" w:pos="960"/>
              <w:tab w:val="right" w:leader="dot" w:pos="9350"/>
            </w:tabs>
            <w:rPr>
              <w:rFonts w:eastAsiaTheme="minorEastAsia"/>
              <w:noProof/>
              <w:sz w:val="24"/>
              <w:szCs w:val="24"/>
            </w:rPr>
          </w:pPr>
          <w:hyperlink w:anchor="_Toc46993443" w:history="1">
            <w:r w:rsidR="00114352" w:rsidRPr="0019644D">
              <w:rPr>
                <w:rStyle w:val="Hyperlink"/>
                <w:rFonts w:ascii="Arial" w:hAnsi="Arial" w:cs="Arial"/>
                <w:noProof/>
              </w:rPr>
              <w:t>1.1</w:t>
            </w:r>
            <w:r w:rsidR="00114352">
              <w:rPr>
                <w:rFonts w:eastAsiaTheme="minorEastAsia"/>
                <w:noProof/>
                <w:sz w:val="24"/>
                <w:szCs w:val="24"/>
              </w:rPr>
              <w:tab/>
            </w:r>
            <w:r w:rsidR="00114352" w:rsidRPr="0019644D">
              <w:rPr>
                <w:rStyle w:val="Hyperlink"/>
                <w:rFonts w:ascii="Arial" w:hAnsi="Arial" w:cs="Arial"/>
                <w:noProof/>
              </w:rPr>
              <w:t>Peer Groups</w:t>
            </w:r>
            <w:r w:rsidR="00114352">
              <w:rPr>
                <w:noProof/>
                <w:webHidden/>
              </w:rPr>
              <w:tab/>
            </w:r>
            <w:r w:rsidR="00114352">
              <w:rPr>
                <w:noProof/>
                <w:webHidden/>
              </w:rPr>
              <w:fldChar w:fldCharType="begin"/>
            </w:r>
            <w:r w:rsidR="00114352">
              <w:rPr>
                <w:noProof/>
                <w:webHidden/>
              </w:rPr>
              <w:instrText xml:space="preserve"> PAGEREF _Toc46993443 \h </w:instrText>
            </w:r>
            <w:r w:rsidR="00114352">
              <w:rPr>
                <w:noProof/>
                <w:webHidden/>
              </w:rPr>
            </w:r>
            <w:r w:rsidR="00114352">
              <w:rPr>
                <w:noProof/>
                <w:webHidden/>
              </w:rPr>
              <w:fldChar w:fldCharType="separate"/>
            </w:r>
            <w:r w:rsidR="00492577">
              <w:rPr>
                <w:noProof/>
                <w:webHidden/>
              </w:rPr>
              <w:t>11</w:t>
            </w:r>
            <w:r w:rsidR="00114352">
              <w:rPr>
                <w:noProof/>
                <w:webHidden/>
              </w:rPr>
              <w:fldChar w:fldCharType="end"/>
            </w:r>
          </w:hyperlink>
        </w:p>
        <w:p w14:paraId="589AE76D" w14:textId="5FB628B0" w:rsidR="00114352" w:rsidRDefault="00015EEC">
          <w:pPr>
            <w:pStyle w:val="TOC2"/>
            <w:tabs>
              <w:tab w:val="left" w:pos="960"/>
              <w:tab w:val="right" w:leader="dot" w:pos="9350"/>
            </w:tabs>
            <w:rPr>
              <w:rFonts w:eastAsiaTheme="minorEastAsia"/>
              <w:noProof/>
              <w:sz w:val="24"/>
              <w:szCs w:val="24"/>
            </w:rPr>
          </w:pPr>
          <w:hyperlink w:anchor="_Toc46993444" w:history="1">
            <w:r w:rsidR="00114352" w:rsidRPr="0019644D">
              <w:rPr>
                <w:rStyle w:val="Hyperlink"/>
                <w:rFonts w:ascii="Arial" w:hAnsi="Arial" w:cs="Arial"/>
                <w:noProof/>
              </w:rPr>
              <w:t>1.2</w:t>
            </w:r>
            <w:r w:rsidR="00114352">
              <w:rPr>
                <w:rFonts w:eastAsiaTheme="minorEastAsia"/>
                <w:noProof/>
                <w:sz w:val="24"/>
                <w:szCs w:val="24"/>
              </w:rPr>
              <w:tab/>
            </w:r>
            <w:r w:rsidR="00114352" w:rsidRPr="0019644D">
              <w:rPr>
                <w:rStyle w:val="Hyperlink"/>
                <w:rFonts w:ascii="Arial" w:hAnsi="Arial" w:cs="Arial"/>
                <w:noProof/>
              </w:rPr>
              <w:t>Number of Beds</w:t>
            </w:r>
            <w:r w:rsidR="00114352">
              <w:rPr>
                <w:noProof/>
                <w:webHidden/>
              </w:rPr>
              <w:tab/>
            </w:r>
            <w:r w:rsidR="00114352">
              <w:rPr>
                <w:noProof/>
                <w:webHidden/>
              </w:rPr>
              <w:fldChar w:fldCharType="begin"/>
            </w:r>
            <w:r w:rsidR="00114352">
              <w:rPr>
                <w:noProof/>
                <w:webHidden/>
              </w:rPr>
              <w:instrText xml:space="preserve"> PAGEREF _Toc46993444 \h </w:instrText>
            </w:r>
            <w:r w:rsidR="00114352">
              <w:rPr>
                <w:noProof/>
                <w:webHidden/>
              </w:rPr>
            </w:r>
            <w:r w:rsidR="00114352">
              <w:rPr>
                <w:noProof/>
                <w:webHidden/>
              </w:rPr>
              <w:fldChar w:fldCharType="separate"/>
            </w:r>
            <w:r w:rsidR="00492577">
              <w:rPr>
                <w:noProof/>
                <w:webHidden/>
              </w:rPr>
              <w:t>12</w:t>
            </w:r>
            <w:r w:rsidR="00114352">
              <w:rPr>
                <w:noProof/>
                <w:webHidden/>
              </w:rPr>
              <w:fldChar w:fldCharType="end"/>
            </w:r>
          </w:hyperlink>
        </w:p>
        <w:p w14:paraId="49AD1C3C" w14:textId="2410574F" w:rsidR="00114352" w:rsidRDefault="00015EEC">
          <w:pPr>
            <w:pStyle w:val="TOC2"/>
            <w:tabs>
              <w:tab w:val="right" w:leader="dot" w:pos="9350"/>
            </w:tabs>
            <w:rPr>
              <w:rFonts w:eastAsiaTheme="minorEastAsia"/>
              <w:noProof/>
              <w:sz w:val="24"/>
              <w:szCs w:val="24"/>
            </w:rPr>
          </w:pPr>
          <w:hyperlink w:anchor="_Toc46993445" w:history="1">
            <w:r w:rsidR="00114352" w:rsidRPr="0019644D">
              <w:rPr>
                <w:rStyle w:val="Hyperlink"/>
                <w:rFonts w:ascii="Arial" w:hAnsi="Arial" w:cs="Arial"/>
                <w:noProof/>
              </w:rPr>
              <w:t>3.3 Hospital Participation over Previous Years</w:t>
            </w:r>
            <w:r w:rsidR="00114352">
              <w:rPr>
                <w:noProof/>
                <w:webHidden/>
              </w:rPr>
              <w:tab/>
            </w:r>
            <w:r w:rsidR="00114352">
              <w:rPr>
                <w:noProof/>
                <w:webHidden/>
              </w:rPr>
              <w:fldChar w:fldCharType="begin"/>
            </w:r>
            <w:r w:rsidR="00114352">
              <w:rPr>
                <w:noProof/>
                <w:webHidden/>
              </w:rPr>
              <w:instrText xml:space="preserve"> PAGEREF _Toc46993445 \h </w:instrText>
            </w:r>
            <w:r w:rsidR="00114352">
              <w:rPr>
                <w:noProof/>
                <w:webHidden/>
              </w:rPr>
            </w:r>
            <w:r w:rsidR="00114352">
              <w:rPr>
                <w:noProof/>
                <w:webHidden/>
              </w:rPr>
              <w:fldChar w:fldCharType="separate"/>
            </w:r>
            <w:r w:rsidR="00492577">
              <w:rPr>
                <w:noProof/>
                <w:webHidden/>
              </w:rPr>
              <w:t>13</w:t>
            </w:r>
            <w:r w:rsidR="00114352">
              <w:rPr>
                <w:noProof/>
                <w:webHidden/>
              </w:rPr>
              <w:fldChar w:fldCharType="end"/>
            </w:r>
          </w:hyperlink>
        </w:p>
        <w:p w14:paraId="11210942" w14:textId="14A9441C" w:rsidR="00114352" w:rsidRDefault="00015EEC">
          <w:pPr>
            <w:pStyle w:val="TOC1"/>
            <w:tabs>
              <w:tab w:val="left" w:pos="480"/>
            </w:tabs>
            <w:rPr>
              <w:rFonts w:eastAsiaTheme="minorEastAsia"/>
              <w:noProof/>
              <w:sz w:val="24"/>
              <w:szCs w:val="24"/>
            </w:rPr>
          </w:pPr>
          <w:hyperlink w:anchor="_Toc46993446" w:history="1">
            <w:r w:rsidR="00114352" w:rsidRPr="0019644D">
              <w:rPr>
                <w:rStyle w:val="Hyperlink"/>
                <w:noProof/>
              </w:rPr>
              <w:t>4.</w:t>
            </w:r>
            <w:r w:rsidR="00114352">
              <w:rPr>
                <w:rFonts w:eastAsiaTheme="minorEastAsia"/>
                <w:noProof/>
                <w:sz w:val="24"/>
                <w:szCs w:val="24"/>
              </w:rPr>
              <w:tab/>
            </w:r>
            <w:r w:rsidR="00114352" w:rsidRPr="0019644D">
              <w:rPr>
                <w:rStyle w:val="Hyperlink"/>
                <w:noProof/>
              </w:rPr>
              <w:t>General Information and Sector Summaries</w:t>
            </w:r>
            <w:r w:rsidR="00114352">
              <w:rPr>
                <w:noProof/>
                <w:webHidden/>
              </w:rPr>
              <w:tab/>
            </w:r>
            <w:r w:rsidR="00114352">
              <w:rPr>
                <w:noProof/>
                <w:webHidden/>
              </w:rPr>
              <w:fldChar w:fldCharType="begin"/>
            </w:r>
            <w:r w:rsidR="00114352">
              <w:rPr>
                <w:noProof/>
                <w:webHidden/>
              </w:rPr>
              <w:instrText xml:space="preserve"> PAGEREF _Toc46993446 \h </w:instrText>
            </w:r>
            <w:r w:rsidR="00114352">
              <w:rPr>
                <w:noProof/>
                <w:webHidden/>
              </w:rPr>
            </w:r>
            <w:r w:rsidR="00114352">
              <w:rPr>
                <w:noProof/>
                <w:webHidden/>
              </w:rPr>
              <w:fldChar w:fldCharType="separate"/>
            </w:r>
            <w:r w:rsidR="00492577">
              <w:rPr>
                <w:noProof/>
                <w:webHidden/>
              </w:rPr>
              <w:t>15</w:t>
            </w:r>
            <w:r w:rsidR="00114352">
              <w:rPr>
                <w:noProof/>
                <w:webHidden/>
              </w:rPr>
              <w:fldChar w:fldCharType="end"/>
            </w:r>
          </w:hyperlink>
        </w:p>
        <w:p w14:paraId="3B6CEC30" w14:textId="7E14969E" w:rsidR="00114352" w:rsidRDefault="00015EEC">
          <w:pPr>
            <w:pStyle w:val="TOC2"/>
            <w:tabs>
              <w:tab w:val="right" w:leader="dot" w:pos="9350"/>
            </w:tabs>
            <w:rPr>
              <w:rFonts w:eastAsiaTheme="minorEastAsia"/>
              <w:noProof/>
              <w:sz w:val="24"/>
              <w:szCs w:val="24"/>
            </w:rPr>
          </w:pPr>
          <w:hyperlink w:anchor="_Toc46993447" w:history="1">
            <w:r w:rsidR="00114352" w:rsidRPr="0019644D">
              <w:rPr>
                <w:rStyle w:val="Hyperlink"/>
                <w:rFonts w:ascii="Arial" w:hAnsi="Arial" w:cs="Arial"/>
                <w:noProof/>
              </w:rPr>
              <w:t>4.1 General Information</w:t>
            </w:r>
            <w:r w:rsidR="00114352">
              <w:rPr>
                <w:noProof/>
                <w:webHidden/>
              </w:rPr>
              <w:tab/>
            </w:r>
            <w:r w:rsidR="00114352">
              <w:rPr>
                <w:noProof/>
                <w:webHidden/>
              </w:rPr>
              <w:fldChar w:fldCharType="begin"/>
            </w:r>
            <w:r w:rsidR="00114352">
              <w:rPr>
                <w:noProof/>
                <w:webHidden/>
              </w:rPr>
              <w:instrText xml:space="preserve"> PAGEREF _Toc46993447 \h </w:instrText>
            </w:r>
            <w:r w:rsidR="00114352">
              <w:rPr>
                <w:noProof/>
                <w:webHidden/>
              </w:rPr>
            </w:r>
            <w:r w:rsidR="00114352">
              <w:rPr>
                <w:noProof/>
                <w:webHidden/>
              </w:rPr>
              <w:fldChar w:fldCharType="separate"/>
            </w:r>
            <w:r w:rsidR="00492577">
              <w:rPr>
                <w:noProof/>
                <w:webHidden/>
              </w:rPr>
              <w:t>15</w:t>
            </w:r>
            <w:r w:rsidR="00114352">
              <w:rPr>
                <w:noProof/>
                <w:webHidden/>
              </w:rPr>
              <w:fldChar w:fldCharType="end"/>
            </w:r>
          </w:hyperlink>
        </w:p>
        <w:p w14:paraId="5CADC4A7" w14:textId="6B9F8F95" w:rsidR="00114352" w:rsidRDefault="00015EEC">
          <w:pPr>
            <w:pStyle w:val="TOC2"/>
            <w:tabs>
              <w:tab w:val="right" w:leader="dot" w:pos="9350"/>
            </w:tabs>
            <w:rPr>
              <w:rFonts w:eastAsiaTheme="minorEastAsia"/>
              <w:noProof/>
              <w:sz w:val="24"/>
              <w:szCs w:val="24"/>
            </w:rPr>
          </w:pPr>
          <w:hyperlink w:anchor="_Toc46993448" w:history="1">
            <w:r w:rsidR="00114352" w:rsidRPr="0019644D">
              <w:rPr>
                <w:rStyle w:val="Hyperlink"/>
                <w:rFonts w:ascii="Arial" w:hAnsi="Arial" w:cs="Arial"/>
                <w:noProof/>
              </w:rPr>
              <w:t>4.2 Sector Summaries</w:t>
            </w:r>
            <w:r w:rsidR="00114352">
              <w:rPr>
                <w:noProof/>
                <w:webHidden/>
              </w:rPr>
              <w:tab/>
            </w:r>
            <w:r w:rsidR="00114352">
              <w:rPr>
                <w:noProof/>
                <w:webHidden/>
              </w:rPr>
              <w:fldChar w:fldCharType="begin"/>
            </w:r>
            <w:r w:rsidR="00114352">
              <w:rPr>
                <w:noProof/>
                <w:webHidden/>
              </w:rPr>
              <w:instrText xml:space="preserve"> PAGEREF _Toc46993448 \h </w:instrText>
            </w:r>
            <w:r w:rsidR="00114352">
              <w:rPr>
                <w:noProof/>
                <w:webHidden/>
              </w:rPr>
            </w:r>
            <w:r w:rsidR="00114352">
              <w:rPr>
                <w:noProof/>
                <w:webHidden/>
              </w:rPr>
              <w:fldChar w:fldCharType="separate"/>
            </w:r>
            <w:r w:rsidR="00492577">
              <w:rPr>
                <w:noProof/>
                <w:webHidden/>
              </w:rPr>
              <w:t>15</w:t>
            </w:r>
            <w:r w:rsidR="00114352">
              <w:rPr>
                <w:noProof/>
                <w:webHidden/>
              </w:rPr>
              <w:fldChar w:fldCharType="end"/>
            </w:r>
          </w:hyperlink>
        </w:p>
        <w:p w14:paraId="115E24FF" w14:textId="53A5F380" w:rsidR="00114352" w:rsidRDefault="00015EEC">
          <w:pPr>
            <w:pStyle w:val="TOC1"/>
            <w:tabs>
              <w:tab w:val="left" w:pos="480"/>
            </w:tabs>
            <w:rPr>
              <w:rFonts w:eastAsiaTheme="minorEastAsia"/>
              <w:noProof/>
              <w:sz w:val="24"/>
              <w:szCs w:val="24"/>
            </w:rPr>
          </w:pPr>
          <w:hyperlink w:anchor="_Toc46993449" w:history="1">
            <w:r w:rsidR="00114352" w:rsidRPr="0019644D">
              <w:rPr>
                <w:rStyle w:val="Hyperlink"/>
                <w:rFonts w:ascii="Arial" w:hAnsi="Arial" w:cs="Arial"/>
                <w:noProof/>
              </w:rPr>
              <w:t>5.</w:t>
            </w:r>
            <w:r w:rsidR="00114352">
              <w:rPr>
                <w:rFonts w:eastAsiaTheme="minorEastAsia"/>
                <w:noProof/>
                <w:sz w:val="24"/>
                <w:szCs w:val="24"/>
              </w:rPr>
              <w:tab/>
            </w:r>
            <w:r w:rsidR="00114352" w:rsidRPr="0019644D">
              <w:rPr>
                <w:rStyle w:val="Hyperlink"/>
                <w:rFonts w:ascii="Arial" w:hAnsi="Arial" w:cs="Arial"/>
                <w:noProof/>
              </w:rPr>
              <w:t>Building Energy and Building Greenhouse Gas Emissions</w:t>
            </w:r>
            <w:r w:rsidR="00114352">
              <w:rPr>
                <w:noProof/>
                <w:webHidden/>
              </w:rPr>
              <w:tab/>
            </w:r>
            <w:r w:rsidR="00114352">
              <w:rPr>
                <w:noProof/>
                <w:webHidden/>
              </w:rPr>
              <w:fldChar w:fldCharType="begin"/>
            </w:r>
            <w:r w:rsidR="00114352">
              <w:rPr>
                <w:noProof/>
                <w:webHidden/>
              </w:rPr>
              <w:instrText xml:space="preserve"> PAGEREF _Toc46993449 \h </w:instrText>
            </w:r>
            <w:r w:rsidR="00114352">
              <w:rPr>
                <w:noProof/>
                <w:webHidden/>
              </w:rPr>
            </w:r>
            <w:r w:rsidR="00114352">
              <w:rPr>
                <w:noProof/>
                <w:webHidden/>
              </w:rPr>
              <w:fldChar w:fldCharType="separate"/>
            </w:r>
            <w:r w:rsidR="00492577">
              <w:rPr>
                <w:noProof/>
                <w:webHidden/>
              </w:rPr>
              <w:t>17</w:t>
            </w:r>
            <w:r w:rsidR="00114352">
              <w:rPr>
                <w:noProof/>
                <w:webHidden/>
              </w:rPr>
              <w:fldChar w:fldCharType="end"/>
            </w:r>
          </w:hyperlink>
        </w:p>
        <w:p w14:paraId="63BDF472" w14:textId="2F3D5DA0" w:rsidR="00114352" w:rsidRDefault="00015EEC">
          <w:pPr>
            <w:pStyle w:val="TOC2"/>
            <w:tabs>
              <w:tab w:val="right" w:leader="dot" w:pos="9350"/>
            </w:tabs>
            <w:rPr>
              <w:rFonts w:eastAsiaTheme="minorEastAsia"/>
              <w:noProof/>
              <w:sz w:val="24"/>
              <w:szCs w:val="24"/>
            </w:rPr>
          </w:pPr>
          <w:hyperlink w:anchor="_Toc46993450" w:history="1">
            <w:r w:rsidR="00114352" w:rsidRPr="0019644D">
              <w:rPr>
                <w:rStyle w:val="Hyperlink"/>
                <w:rFonts w:ascii="Arial" w:hAnsi="Arial" w:cs="Arial"/>
                <w:noProof/>
              </w:rPr>
              <w:t>5.1 Background</w:t>
            </w:r>
            <w:r w:rsidR="00114352">
              <w:rPr>
                <w:noProof/>
                <w:webHidden/>
              </w:rPr>
              <w:tab/>
            </w:r>
            <w:r w:rsidR="00114352">
              <w:rPr>
                <w:noProof/>
                <w:webHidden/>
              </w:rPr>
              <w:fldChar w:fldCharType="begin"/>
            </w:r>
            <w:r w:rsidR="00114352">
              <w:rPr>
                <w:noProof/>
                <w:webHidden/>
              </w:rPr>
              <w:instrText xml:space="preserve"> PAGEREF _Toc46993450 \h </w:instrText>
            </w:r>
            <w:r w:rsidR="00114352">
              <w:rPr>
                <w:noProof/>
                <w:webHidden/>
              </w:rPr>
            </w:r>
            <w:r w:rsidR="00114352">
              <w:rPr>
                <w:noProof/>
                <w:webHidden/>
              </w:rPr>
              <w:fldChar w:fldCharType="separate"/>
            </w:r>
            <w:r w:rsidR="00492577">
              <w:rPr>
                <w:noProof/>
                <w:webHidden/>
              </w:rPr>
              <w:t>17</w:t>
            </w:r>
            <w:r w:rsidR="00114352">
              <w:rPr>
                <w:noProof/>
                <w:webHidden/>
              </w:rPr>
              <w:fldChar w:fldCharType="end"/>
            </w:r>
          </w:hyperlink>
        </w:p>
        <w:p w14:paraId="0957A0E5" w14:textId="1372B4F3" w:rsidR="00114352" w:rsidRDefault="00015EEC">
          <w:pPr>
            <w:pStyle w:val="TOC2"/>
            <w:tabs>
              <w:tab w:val="right" w:leader="dot" w:pos="9350"/>
            </w:tabs>
            <w:rPr>
              <w:rFonts w:eastAsiaTheme="minorEastAsia"/>
              <w:noProof/>
              <w:sz w:val="24"/>
              <w:szCs w:val="24"/>
            </w:rPr>
          </w:pPr>
          <w:hyperlink w:anchor="_Toc46993451" w:history="1">
            <w:r w:rsidR="00114352" w:rsidRPr="0019644D">
              <w:rPr>
                <w:rStyle w:val="Hyperlink"/>
                <w:rFonts w:ascii="Arial" w:hAnsi="Arial" w:cs="Arial"/>
                <w:noProof/>
              </w:rPr>
              <w:t>5.2 Results</w:t>
            </w:r>
            <w:r w:rsidR="00114352">
              <w:rPr>
                <w:noProof/>
                <w:webHidden/>
              </w:rPr>
              <w:tab/>
            </w:r>
            <w:r w:rsidR="00114352">
              <w:rPr>
                <w:noProof/>
                <w:webHidden/>
              </w:rPr>
              <w:fldChar w:fldCharType="begin"/>
            </w:r>
            <w:r w:rsidR="00114352">
              <w:rPr>
                <w:noProof/>
                <w:webHidden/>
              </w:rPr>
              <w:instrText xml:space="preserve"> PAGEREF _Toc46993451 \h </w:instrText>
            </w:r>
            <w:r w:rsidR="00114352">
              <w:rPr>
                <w:noProof/>
                <w:webHidden/>
              </w:rPr>
            </w:r>
            <w:r w:rsidR="00114352">
              <w:rPr>
                <w:noProof/>
                <w:webHidden/>
              </w:rPr>
              <w:fldChar w:fldCharType="separate"/>
            </w:r>
            <w:r w:rsidR="00492577">
              <w:rPr>
                <w:noProof/>
                <w:webHidden/>
              </w:rPr>
              <w:t>18</w:t>
            </w:r>
            <w:r w:rsidR="00114352">
              <w:rPr>
                <w:noProof/>
                <w:webHidden/>
              </w:rPr>
              <w:fldChar w:fldCharType="end"/>
            </w:r>
          </w:hyperlink>
        </w:p>
        <w:p w14:paraId="01C41EC0" w14:textId="51C76112" w:rsidR="00114352" w:rsidRDefault="00015EEC">
          <w:pPr>
            <w:pStyle w:val="TOC3"/>
            <w:tabs>
              <w:tab w:val="right" w:leader="dot" w:pos="9350"/>
            </w:tabs>
            <w:rPr>
              <w:rFonts w:eastAsiaTheme="minorEastAsia"/>
              <w:noProof/>
              <w:sz w:val="24"/>
              <w:szCs w:val="24"/>
            </w:rPr>
          </w:pPr>
          <w:hyperlink w:anchor="_Toc46993452" w:history="1">
            <w:r w:rsidR="00114352" w:rsidRPr="0019644D">
              <w:rPr>
                <w:rStyle w:val="Hyperlink"/>
                <w:rFonts w:ascii="Arial" w:hAnsi="Arial" w:cs="Arial"/>
                <w:noProof/>
              </w:rPr>
              <w:t>5.2.1 Energy Use by Type</w:t>
            </w:r>
            <w:r w:rsidR="00114352">
              <w:rPr>
                <w:noProof/>
                <w:webHidden/>
              </w:rPr>
              <w:tab/>
            </w:r>
            <w:r w:rsidR="00114352">
              <w:rPr>
                <w:noProof/>
                <w:webHidden/>
              </w:rPr>
              <w:fldChar w:fldCharType="begin"/>
            </w:r>
            <w:r w:rsidR="00114352">
              <w:rPr>
                <w:noProof/>
                <w:webHidden/>
              </w:rPr>
              <w:instrText xml:space="preserve"> PAGEREF _Toc46993452 \h </w:instrText>
            </w:r>
            <w:r w:rsidR="00114352">
              <w:rPr>
                <w:noProof/>
                <w:webHidden/>
              </w:rPr>
            </w:r>
            <w:r w:rsidR="00114352">
              <w:rPr>
                <w:noProof/>
                <w:webHidden/>
              </w:rPr>
              <w:fldChar w:fldCharType="separate"/>
            </w:r>
            <w:r w:rsidR="00492577">
              <w:rPr>
                <w:noProof/>
                <w:webHidden/>
              </w:rPr>
              <w:t>18</w:t>
            </w:r>
            <w:r w:rsidR="00114352">
              <w:rPr>
                <w:noProof/>
                <w:webHidden/>
              </w:rPr>
              <w:fldChar w:fldCharType="end"/>
            </w:r>
          </w:hyperlink>
        </w:p>
        <w:p w14:paraId="5BDC7002" w14:textId="730BB343" w:rsidR="00114352" w:rsidRDefault="00015EEC">
          <w:pPr>
            <w:pStyle w:val="TOC3"/>
            <w:tabs>
              <w:tab w:val="right" w:leader="dot" w:pos="9350"/>
            </w:tabs>
            <w:rPr>
              <w:rFonts w:eastAsiaTheme="minorEastAsia"/>
              <w:noProof/>
              <w:sz w:val="24"/>
              <w:szCs w:val="24"/>
            </w:rPr>
          </w:pPr>
          <w:hyperlink w:anchor="_Toc46993453" w:history="1">
            <w:r w:rsidR="00114352" w:rsidRPr="0019644D">
              <w:rPr>
                <w:rStyle w:val="Hyperlink"/>
                <w:rFonts w:ascii="Arial" w:hAnsi="Arial" w:cs="Arial"/>
                <w:noProof/>
              </w:rPr>
              <w:t>5.2.2 Energy Use Intensities</w:t>
            </w:r>
            <w:r w:rsidR="00114352">
              <w:rPr>
                <w:noProof/>
                <w:webHidden/>
              </w:rPr>
              <w:tab/>
            </w:r>
            <w:r w:rsidR="00114352">
              <w:rPr>
                <w:noProof/>
                <w:webHidden/>
              </w:rPr>
              <w:fldChar w:fldCharType="begin"/>
            </w:r>
            <w:r w:rsidR="00114352">
              <w:rPr>
                <w:noProof/>
                <w:webHidden/>
              </w:rPr>
              <w:instrText xml:space="preserve"> PAGEREF _Toc46993453 \h </w:instrText>
            </w:r>
            <w:r w:rsidR="00114352">
              <w:rPr>
                <w:noProof/>
                <w:webHidden/>
              </w:rPr>
            </w:r>
            <w:r w:rsidR="00114352">
              <w:rPr>
                <w:noProof/>
                <w:webHidden/>
              </w:rPr>
              <w:fldChar w:fldCharType="separate"/>
            </w:r>
            <w:r w:rsidR="00492577">
              <w:rPr>
                <w:noProof/>
                <w:webHidden/>
              </w:rPr>
              <w:t>20</w:t>
            </w:r>
            <w:r w:rsidR="00114352">
              <w:rPr>
                <w:noProof/>
                <w:webHidden/>
              </w:rPr>
              <w:fldChar w:fldCharType="end"/>
            </w:r>
          </w:hyperlink>
        </w:p>
        <w:p w14:paraId="32C1E8C7" w14:textId="224C9A03" w:rsidR="00114352" w:rsidRDefault="00015EEC">
          <w:pPr>
            <w:pStyle w:val="TOC3"/>
            <w:tabs>
              <w:tab w:val="right" w:leader="dot" w:pos="9350"/>
            </w:tabs>
            <w:rPr>
              <w:rFonts w:eastAsiaTheme="minorEastAsia"/>
              <w:noProof/>
              <w:sz w:val="24"/>
              <w:szCs w:val="24"/>
            </w:rPr>
          </w:pPr>
          <w:hyperlink w:anchor="_Toc46993454" w:history="1">
            <w:r w:rsidR="00114352" w:rsidRPr="0019644D">
              <w:rPr>
                <w:rStyle w:val="Hyperlink"/>
                <w:rFonts w:ascii="Arial" w:hAnsi="Arial" w:cs="Arial"/>
                <w:noProof/>
              </w:rPr>
              <w:t>5.2.3 Monitoring and Management</w:t>
            </w:r>
            <w:r w:rsidR="00114352">
              <w:rPr>
                <w:noProof/>
                <w:webHidden/>
              </w:rPr>
              <w:tab/>
            </w:r>
            <w:r w:rsidR="00114352">
              <w:rPr>
                <w:noProof/>
                <w:webHidden/>
              </w:rPr>
              <w:fldChar w:fldCharType="begin"/>
            </w:r>
            <w:r w:rsidR="00114352">
              <w:rPr>
                <w:noProof/>
                <w:webHidden/>
              </w:rPr>
              <w:instrText xml:space="preserve"> PAGEREF _Toc46993454 \h </w:instrText>
            </w:r>
            <w:r w:rsidR="00114352">
              <w:rPr>
                <w:noProof/>
                <w:webHidden/>
              </w:rPr>
            </w:r>
            <w:r w:rsidR="00114352">
              <w:rPr>
                <w:noProof/>
                <w:webHidden/>
              </w:rPr>
              <w:fldChar w:fldCharType="separate"/>
            </w:r>
            <w:r w:rsidR="00492577">
              <w:rPr>
                <w:noProof/>
                <w:webHidden/>
              </w:rPr>
              <w:t>22</w:t>
            </w:r>
            <w:r w:rsidR="00114352">
              <w:rPr>
                <w:noProof/>
                <w:webHidden/>
              </w:rPr>
              <w:fldChar w:fldCharType="end"/>
            </w:r>
          </w:hyperlink>
        </w:p>
        <w:p w14:paraId="540BE1EC" w14:textId="72E0EF51" w:rsidR="00114352" w:rsidRDefault="00015EEC">
          <w:pPr>
            <w:pStyle w:val="TOC3"/>
            <w:tabs>
              <w:tab w:val="right" w:leader="dot" w:pos="9350"/>
            </w:tabs>
            <w:rPr>
              <w:rFonts w:eastAsiaTheme="minorEastAsia"/>
              <w:noProof/>
              <w:sz w:val="24"/>
              <w:szCs w:val="24"/>
            </w:rPr>
          </w:pPr>
          <w:hyperlink w:anchor="_Toc46993455" w:history="1">
            <w:r w:rsidR="00114352" w:rsidRPr="0019644D">
              <w:rPr>
                <w:rStyle w:val="Hyperlink"/>
                <w:rFonts w:ascii="Arial" w:hAnsi="Arial" w:cs="Arial"/>
                <w:noProof/>
              </w:rPr>
              <w:t>5.2.4 Energy Leadership, Initiatives and Innovations</w:t>
            </w:r>
            <w:r w:rsidR="00114352">
              <w:rPr>
                <w:noProof/>
                <w:webHidden/>
              </w:rPr>
              <w:tab/>
            </w:r>
            <w:r w:rsidR="00114352">
              <w:rPr>
                <w:noProof/>
                <w:webHidden/>
              </w:rPr>
              <w:fldChar w:fldCharType="begin"/>
            </w:r>
            <w:r w:rsidR="00114352">
              <w:rPr>
                <w:noProof/>
                <w:webHidden/>
              </w:rPr>
              <w:instrText xml:space="preserve"> PAGEREF _Toc46993455 \h </w:instrText>
            </w:r>
            <w:r w:rsidR="00114352">
              <w:rPr>
                <w:noProof/>
                <w:webHidden/>
              </w:rPr>
            </w:r>
            <w:r w:rsidR="00114352">
              <w:rPr>
                <w:noProof/>
                <w:webHidden/>
              </w:rPr>
              <w:fldChar w:fldCharType="separate"/>
            </w:r>
            <w:r w:rsidR="00492577">
              <w:rPr>
                <w:noProof/>
                <w:webHidden/>
              </w:rPr>
              <w:t>22</w:t>
            </w:r>
            <w:r w:rsidR="00114352">
              <w:rPr>
                <w:noProof/>
                <w:webHidden/>
              </w:rPr>
              <w:fldChar w:fldCharType="end"/>
            </w:r>
          </w:hyperlink>
        </w:p>
        <w:p w14:paraId="66E70D73" w14:textId="1CF522F4" w:rsidR="00114352" w:rsidRDefault="00015EEC">
          <w:pPr>
            <w:pStyle w:val="TOC3"/>
            <w:tabs>
              <w:tab w:val="right" w:leader="dot" w:pos="9350"/>
            </w:tabs>
            <w:rPr>
              <w:rFonts w:eastAsiaTheme="minorEastAsia"/>
              <w:noProof/>
              <w:sz w:val="24"/>
              <w:szCs w:val="24"/>
            </w:rPr>
          </w:pPr>
          <w:hyperlink w:anchor="_Toc46993456" w:history="1">
            <w:r w:rsidR="00114352" w:rsidRPr="0019644D">
              <w:rPr>
                <w:rStyle w:val="Hyperlink"/>
                <w:rFonts w:ascii="Arial" w:hAnsi="Arial" w:cs="Arial"/>
                <w:noProof/>
              </w:rPr>
              <w:t>5.2.6 Building Energy Use CO</w:t>
            </w:r>
            <w:r w:rsidR="00114352" w:rsidRPr="0019644D">
              <w:rPr>
                <w:rStyle w:val="Hyperlink"/>
                <w:rFonts w:ascii="Arial" w:hAnsi="Arial" w:cs="Arial"/>
                <w:noProof/>
                <w:vertAlign w:val="subscript"/>
              </w:rPr>
              <w:t>2</w:t>
            </w:r>
            <w:r w:rsidR="00114352" w:rsidRPr="0019644D">
              <w:rPr>
                <w:rStyle w:val="Hyperlink"/>
                <w:rFonts w:ascii="Arial" w:hAnsi="Arial" w:cs="Arial"/>
                <w:noProof/>
              </w:rPr>
              <w:t xml:space="preserve"> Equivalencies</w:t>
            </w:r>
            <w:r w:rsidR="00114352">
              <w:rPr>
                <w:noProof/>
                <w:webHidden/>
              </w:rPr>
              <w:tab/>
            </w:r>
            <w:r w:rsidR="00114352">
              <w:rPr>
                <w:noProof/>
                <w:webHidden/>
              </w:rPr>
              <w:fldChar w:fldCharType="begin"/>
            </w:r>
            <w:r w:rsidR="00114352">
              <w:rPr>
                <w:noProof/>
                <w:webHidden/>
              </w:rPr>
              <w:instrText xml:space="preserve"> PAGEREF _Toc46993456 \h </w:instrText>
            </w:r>
            <w:r w:rsidR="00114352">
              <w:rPr>
                <w:noProof/>
                <w:webHidden/>
              </w:rPr>
            </w:r>
            <w:r w:rsidR="00114352">
              <w:rPr>
                <w:noProof/>
                <w:webHidden/>
              </w:rPr>
              <w:fldChar w:fldCharType="separate"/>
            </w:r>
            <w:r w:rsidR="00492577">
              <w:rPr>
                <w:noProof/>
                <w:webHidden/>
              </w:rPr>
              <w:t>26</w:t>
            </w:r>
            <w:r w:rsidR="00114352">
              <w:rPr>
                <w:noProof/>
                <w:webHidden/>
              </w:rPr>
              <w:fldChar w:fldCharType="end"/>
            </w:r>
          </w:hyperlink>
        </w:p>
        <w:p w14:paraId="48FBD223" w14:textId="2DCAE408" w:rsidR="00114352" w:rsidRDefault="00015EEC">
          <w:pPr>
            <w:pStyle w:val="TOC1"/>
            <w:tabs>
              <w:tab w:val="left" w:pos="480"/>
            </w:tabs>
            <w:rPr>
              <w:rFonts w:eastAsiaTheme="minorEastAsia"/>
              <w:noProof/>
              <w:sz w:val="24"/>
              <w:szCs w:val="24"/>
            </w:rPr>
          </w:pPr>
          <w:hyperlink w:anchor="_Toc46993457" w:history="1">
            <w:r w:rsidR="00114352" w:rsidRPr="0019644D">
              <w:rPr>
                <w:rStyle w:val="Hyperlink"/>
                <w:rFonts w:ascii="Arial" w:hAnsi="Arial" w:cs="Arial"/>
                <w:noProof/>
              </w:rPr>
              <w:t>6.</w:t>
            </w:r>
            <w:r w:rsidR="00114352">
              <w:rPr>
                <w:rFonts w:eastAsiaTheme="minorEastAsia"/>
                <w:noProof/>
                <w:sz w:val="24"/>
                <w:szCs w:val="24"/>
              </w:rPr>
              <w:tab/>
            </w:r>
            <w:r w:rsidR="00114352" w:rsidRPr="0019644D">
              <w:rPr>
                <w:rStyle w:val="Hyperlink"/>
                <w:rFonts w:ascii="Arial" w:hAnsi="Arial" w:cs="Arial"/>
                <w:noProof/>
              </w:rPr>
              <w:t>Water</w:t>
            </w:r>
            <w:r w:rsidR="00114352">
              <w:rPr>
                <w:noProof/>
                <w:webHidden/>
              </w:rPr>
              <w:tab/>
            </w:r>
            <w:r w:rsidR="00114352">
              <w:rPr>
                <w:noProof/>
                <w:webHidden/>
              </w:rPr>
              <w:fldChar w:fldCharType="begin"/>
            </w:r>
            <w:r w:rsidR="00114352">
              <w:rPr>
                <w:noProof/>
                <w:webHidden/>
              </w:rPr>
              <w:instrText xml:space="preserve"> PAGEREF _Toc46993457 \h </w:instrText>
            </w:r>
            <w:r w:rsidR="00114352">
              <w:rPr>
                <w:noProof/>
                <w:webHidden/>
              </w:rPr>
            </w:r>
            <w:r w:rsidR="00114352">
              <w:rPr>
                <w:noProof/>
                <w:webHidden/>
              </w:rPr>
              <w:fldChar w:fldCharType="separate"/>
            </w:r>
            <w:r w:rsidR="00492577">
              <w:rPr>
                <w:noProof/>
                <w:webHidden/>
              </w:rPr>
              <w:t>27</w:t>
            </w:r>
            <w:r w:rsidR="00114352">
              <w:rPr>
                <w:noProof/>
                <w:webHidden/>
              </w:rPr>
              <w:fldChar w:fldCharType="end"/>
            </w:r>
          </w:hyperlink>
        </w:p>
        <w:p w14:paraId="7FB96EFD" w14:textId="764E8F2D" w:rsidR="00114352" w:rsidRDefault="00015EEC">
          <w:pPr>
            <w:pStyle w:val="TOC2"/>
            <w:tabs>
              <w:tab w:val="right" w:leader="dot" w:pos="9350"/>
            </w:tabs>
            <w:rPr>
              <w:rFonts w:eastAsiaTheme="minorEastAsia"/>
              <w:noProof/>
              <w:sz w:val="24"/>
              <w:szCs w:val="24"/>
            </w:rPr>
          </w:pPr>
          <w:hyperlink w:anchor="_Toc46993458" w:history="1">
            <w:r w:rsidR="00114352" w:rsidRPr="0019644D">
              <w:rPr>
                <w:rStyle w:val="Hyperlink"/>
                <w:rFonts w:ascii="Arial" w:hAnsi="Arial" w:cs="Arial"/>
                <w:noProof/>
              </w:rPr>
              <w:t>6.1 Background</w:t>
            </w:r>
            <w:r w:rsidR="00114352">
              <w:rPr>
                <w:noProof/>
                <w:webHidden/>
              </w:rPr>
              <w:tab/>
            </w:r>
            <w:r w:rsidR="00114352">
              <w:rPr>
                <w:noProof/>
                <w:webHidden/>
              </w:rPr>
              <w:fldChar w:fldCharType="begin"/>
            </w:r>
            <w:r w:rsidR="00114352">
              <w:rPr>
                <w:noProof/>
                <w:webHidden/>
              </w:rPr>
              <w:instrText xml:space="preserve"> PAGEREF _Toc46993458 \h </w:instrText>
            </w:r>
            <w:r w:rsidR="00114352">
              <w:rPr>
                <w:noProof/>
                <w:webHidden/>
              </w:rPr>
            </w:r>
            <w:r w:rsidR="00114352">
              <w:rPr>
                <w:noProof/>
                <w:webHidden/>
              </w:rPr>
              <w:fldChar w:fldCharType="separate"/>
            </w:r>
            <w:r w:rsidR="00492577">
              <w:rPr>
                <w:noProof/>
                <w:webHidden/>
              </w:rPr>
              <w:t>27</w:t>
            </w:r>
            <w:r w:rsidR="00114352">
              <w:rPr>
                <w:noProof/>
                <w:webHidden/>
              </w:rPr>
              <w:fldChar w:fldCharType="end"/>
            </w:r>
          </w:hyperlink>
        </w:p>
        <w:p w14:paraId="07E3DDCB" w14:textId="28E626FC" w:rsidR="00114352" w:rsidRDefault="00015EEC">
          <w:pPr>
            <w:pStyle w:val="TOC2"/>
            <w:tabs>
              <w:tab w:val="right" w:leader="dot" w:pos="9350"/>
            </w:tabs>
            <w:rPr>
              <w:rFonts w:eastAsiaTheme="minorEastAsia"/>
              <w:noProof/>
              <w:sz w:val="24"/>
              <w:szCs w:val="24"/>
            </w:rPr>
          </w:pPr>
          <w:hyperlink w:anchor="_Toc46993459" w:history="1">
            <w:r w:rsidR="00114352" w:rsidRPr="0019644D">
              <w:rPr>
                <w:rStyle w:val="Hyperlink"/>
                <w:rFonts w:ascii="Arial" w:hAnsi="Arial" w:cs="Arial"/>
                <w:noProof/>
              </w:rPr>
              <w:t>6.2 Results</w:t>
            </w:r>
            <w:r w:rsidR="00114352">
              <w:rPr>
                <w:noProof/>
                <w:webHidden/>
              </w:rPr>
              <w:tab/>
            </w:r>
            <w:r w:rsidR="00114352">
              <w:rPr>
                <w:noProof/>
                <w:webHidden/>
              </w:rPr>
              <w:fldChar w:fldCharType="begin"/>
            </w:r>
            <w:r w:rsidR="00114352">
              <w:rPr>
                <w:noProof/>
                <w:webHidden/>
              </w:rPr>
              <w:instrText xml:space="preserve"> PAGEREF _Toc46993459 \h </w:instrText>
            </w:r>
            <w:r w:rsidR="00114352">
              <w:rPr>
                <w:noProof/>
                <w:webHidden/>
              </w:rPr>
            </w:r>
            <w:r w:rsidR="00114352">
              <w:rPr>
                <w:noProof/>
                <w:webHidden/>
              </w:rPr>
              <w:fldChar w:fldCharType="separate"/>
            </w:r>
            <w:r w:rsidR="00492577">
              <w:rPr>
                <w:noProof/>
                <w:webHidden/>
              </w:rPr>
              <w:t>28</w:t>
            </w:r>
            <w:r w:rsidR="00114352">
              <w:rPr>
                <w:noProof/>
                <w:webHidden/>
              </w:rPr>
              <w:fldChar w:fldCharType="end"/>
            </w:r>
          </w:hyperlink>
        </w:p>
        <w:p w14:paraId="4BC06E37" w14:textId="490343BB" w:rsidR="00114352" w:rsidRDefault="00015EEC">
          <w:pPr>
            <w:pStyle w:val="TOC3"/>
            <w:tabs>
              <w:tab w:val="right" w:leader="dot" w:pos="9350"/>
            </w:tabs>
            <w:rPr>
              <w:rFonts w:eastAsiaTheme="minorEastAsia"/>
              <w:noProof/>
              <w:sz w:val="24"/>
              <w:szCs w:val="24"/>
            </w:rPr>
          </w:pPr>
          <w:hyperlink w:anchor="_Toc46993460" w:history="1">
            <w:r w:rsidR="00114352" w:rsidRPr="0019644D">
              <w:rPr>
                <w:rStyle w:val="Hyperlink"/>
                <w:rFonts w:ascii="Arial" w:hAnsi="Arial" w:cs="Arial"/>
                <w:noProof/>
              </w:rPr>
              <w:t>6.2.1 Water Use Intensity</w:t>
            </w:r>
            <w:r w:rsidR="00114352">
              <w:rPr>
                <w:noProof/>
                <w:webHidden/>
              </w:rPr>
              <w:tab/>
            </w:r>
            <w:r w:rsidR="00114352">
              <w:rPr>
                <w:noProof/>
                <w:webHidden/>
              </w:rPr>
              <w:fldChar w:fldCharType="begin"/>
            </w:r>
            <w:r w:rsidR="00114352">
              <w:rPr>
                <w:noProof/>
                <w:webHidden/>
              </w:rPr>
              <w:instrText xml:space="preserve"> PAGEREF _Toc46993460 \h </w:instrText>
            </w:r>
            <w:r w:rsidR="00114352">
              <w:rPr>
                <w:noProof/>
                <w:webHidden/>
              </w:rPr>
            </w:r>
            <w:r w:rsidR="00114352">
              <w:rPr>
                <w:noProof/>
                <w:webHidden/>
              </w:rPr>
              <w:fldChar w:fldCharType="separate"/>
            </w:r>
            <w:r w:rsidR="00492577">
              <w:rPr>
                <w:noProof/>
                <w:webHidden/>
              </w:rPr>
              <w:t>29</w:t>
            </w:r>
            <w:r w:rsidR="00114352">
              <w:rPr>
                <w:noProof/>
                <w:webHidden/>
              </w:rPr>
              <w:fldChar w:fldCharType="end"/>
            </w:r>
          </w:hyperlink>
        </w:p>
        <w:p w14:paraId="30511A09" w14:textId="51A22AE8" w:rsidR="00114352" w:rsidRDefault="00015EEC">
          <w:pPr>
            <w:pStyle w:val="TOC3"/>
            <w:tabs>
              <w:tab w:val="right" w:leader="dot" w:pos="9350"/>
            </w:tabs>
            <w:rPr>
              <w:rFonts w:eastAsiaTheme="minorEastAsia"/>
              <w:noProof/>
              <w:sz w:val="24"/>
              <w:szCs w:val="24"/>
            </w:rPr>
          </w:pPr>
          <w:hyperlink w:anchor="_Toc46993461" w:history="1">
            <w:r w:rsidR="00114352" w:rsidRPr="0019644D">
              <w:rPr>
                <w:rStyle w:val="Hyperlink"/>
                <w:rFonts w:ascii="Arial" w:hAnsi="Arial" w:cs="Arial"/>
                <w:noProof/>
              </w:rPr>
              <w:t>6.2.2 Water Conservation Leadership, Initiatives and Innovations</w:t>
            </w:r>
            <w:r w:rsidR="00114352">
              <w:rPr>
                <w:noProof/>
                <w:webHidden/>
              </w:rPr>
              <w:tab/>
            </w:r>
            <w:r w:rsidR="00114352">
              <w:rPr>
                <w:noProof/>
                <w:webHidden/>
              </w:rPr>
              <w:fldChar w:fldCharType="begin"/>
            </w:r>
            <w:r w:rsidR="00114352">
              <w:rPr>
                <w:noProof/>
                <w:webHidden/>
              </w:rPr>
              <w:instrText xml:space="preserve"> PAGEREF _Toc46993461 \h </w:instrText>
            </w:r>
            <w:r w:rsidR="00114352">
              <w:rPr>
                <w:noProof/>
                <w:webHidden/>
              </w:rPr>
            </w:r>
            <w:r w:rsidR="00114352">
              <w:rPr>
                <w:noProof/>
                <w:webHidden/>
              </w:rPr>
              <w:fldChar w:fldCharType="separate"/>
            </w:r>
            <w:r w:rsidR="00492577">
              <w:rPr>
                <w:noProof/>
                <w:webHidden/>
              </w:rPr>
              <w:t>30</w:t>
            </w:r>
            <w:r w:rsidR="00114352">
              <w:rPr>
                <w:noProof/>
                <w:webHidden/>
              </w:rPr>
              <w:fldChar w:fldCharType="end"/>
            </w:r>
          </w:hyperlink>
        </w:p>
        <w:p w14:paraId="32608DE2" w14:textId="75EE0411" w:rsidR="00114352" w:rsidRDefault="00015EEC">
          <w:pPr>
            <w:pStyle w:val="TOC1"/>
            <w:tabs>
              <w:tab w:val="left" w:pos="480"/>
            </w:tabs>
            <w:rPr>
              <w:rFonts w:eastAsiaTheme="minorEastAsia"/>
              <w:noProof/>
              <w:sz w:val="24"/>
              <w:szCs w:val="24"/>
            </w:rPr>
          </w:pPr>
          <w:hyperlink w:anchor="_Toc46993462" w:history="1">
            <w:r w:rsidR="00114352" w:rsidRPr="0019644D">
              <w:rPr>
                <w:rStyle w:val="Hyperlink"/>
                <w:rFonts w:ascii="Arial" w:hAnsi="Arial" w:cs="Arial"/>
                <w:noProof/>
              </w:rPr>
              <w:t>7.</w:t>
            </w:r>
            <w:r w:rsidR="00114352">
              <w:rPr>
                <w:rFonts w:eastAsiaTheme="minorEastAsia"/>
                <w:noProof/>
                <w:sz w:val="24"/>
                <w:szCs w:val="24"/>
              </w:rPr>
              <w:tab/>
            </w:r>
            <w:r w:rsidR="00114352" w:rsidRPr="0019644D">
              <w:rPr>
                <w:rStyle w:val="Hyperlink"/>
                <w:rFonts w:ascii="Arial" w:hAnsi="Arial" w:cs="Arial"/>
                <w:noProof/>
              </w:rPr>
              <w:t>Waste</w:t>
            </w:r>
            <w:r w:rsidR="00114352">
              <w:rPr>
                <w:noProof/>
                <w:webHidden/>
              </w:rPr>
              <w:tab/>
            </w:r>
            <w:r w:rsidR="00114352">
              <w:rPr>
                <w:noProof/>
                <w:webHidden/>
              </w:rPr>
              <w:fldChar w:fldCharType="begin"/>
            </w:r>
            <w:r w:rsidR="00114352">
              <w:rPr>
                <w:noProof/>
                <w:webHidden/>
              </w:rPr>
              <w:instrText xml:space="preserve"> PAGEREF _Toc46993462 \h </w:instrText>
            </w:r>
            <w:r w:rsidR="00114352">
              <w:rPr>
                <w:noProof/>
                <w:webHidden/>
              </w:rPr>
            </w:r>
            <w:r w:rsidR="00114352">
              <w:rPr>
                <w:noProof/>
                <w:webHidden/>
              </w:rPr>
              <w:fldChar w:fldCharType="separate"/>
            </w:r>
            <w:r w:rsidR="00492577">
              <w:rPr>
                <w:noProof/>
                <w:webHidden/>
              </w:rPr>
              <w:t>32</w:t>
            </w:r>
            <w:r w:rsidR="00114352">
              <w:rPr>
                <w:noProof/>
                <w:webHidden/>
              </w:rPr>
              <w:fldChar w:fldCharType="end"/>
            </w:r>
          </w:hyperlink>
        </w:p>
        <w:p w14:paraId="3D2FDCEF" w14:textId="0B0ECBF1" w:rsidR="00114352" w:rsidRDefault="00015EEC">
          <w:pPr>
            <w:pStyle w:val="TOC2"/>
            <w:tabs>
              <w:tab w:val="right" w:leader="dot" w:pos="9350"/>
            </w:tabs>
            <w:rPr>
              <w:rFonts w:eastAsiaTheme="minorEastAsia"/>
              <w:noProof/>
              <w:sz w:val="24"/>
              <w:szCs w:val="24"/>
            </w:rPr>
          </w:pPr>
          <w:hyperlink w:anchor="_Toc46993463" w:history="1">
            <w:r w:rsidR="00114352" w:rsidRPr="0019644D">
              <w:rPr>
                <w:rStyle w:val="Hyperlink"/>
                <w:rFonts w:ascii="Arial" w:hAnsi="Arial" w:cs="Arial"/>
                <w:noProof/>
                <w:highlight w:val="white"/>
              </w:rPr>
              <w:t>7.1 Background</w:t>
            </w:r>
            <w:r w:rsidR="00114352">
              <w:rPr>
                <w:noProof/>
                <w:webHidden/>
              </w:rPr>
              <w:tab/>
            </w:r>
            <w:r w:rsidR="00114352">
              <w:rPr>
                <w:noProof/>
                <w:webHidden/>
              </w:rPr>
              <w:fldChar w:fldCharType="begin"/>
            </w:r>
            <w:r w:rsidR="00114352">
              <w:rPr>
                <w:noProof/>
                <w:webHidden/>
              </w:rPr>
              <w:instrText xml:space="preserve"> PAGEREF _Toc46993463 \h </w:instrText>
            </w:r>
            <w:r w:rsidR="00114352">
              <w:rPr>
                <w:noProof/>
                <w:webHidden/>
              </w:rPr>
            </w:r>
            <w:r w:rsidR="00114352">
              <w:rPr>
                <w:noProof/>
                <w:webHidden/>
              </w:rPr>
              <w:fldChar w:fldCharType="separate"/>
            </w:r>
            <w:r w:rsidR="00492577">
              <w:rPr>
                <w:noProof/>
                <w:webHidden/>
              </w:rPr>
              <w:t>32</w:t>
            </w:r>
            <w:r w:rsidR="00114352">
              <w:rPr>
                <w:noProof/>
                <w:webHidden/>
              </w:rPr>
              <w:fldChar w:fldCharType="end"/>
            </w:r>
          </w:hyperlink>
        </w:p>
        <w:p w14:paraId="703BA1C0" w14:textId="693E7738" w:rsidR="00114352" w:rsidRDefault="00015EEC">
          <w:pPr>
            <w:pStyle w:val="TOC2"/>
            <w:tabs>
              <w:tab w:val="right" w:leader="dot" w:pos="9350"/>
            </w:tabs>
            <w:rPr>
              <w:rFonts w:eastAsiaTheme="minorEastAsia"/>
              <w:noProof/>
              <w:sz w:val="24"/>
              <w:szCs w:val="24"/>
            </w:rPr>
          </w:pPr>
          <w:hyperlink w:anchor="_Toc46993464" w:history="1">
            <w:r w:rsidR="00114352" w:rsidRPr="0019644D">
              <w:rPr>
                <w:rStyle w:val="Hyperlink"/>
                <w:rFonts w:ascii="Arial" w:hAnsi="Arial" w:cs="Arial"/>
                <w:noProof/>
              </w:rPr>
              <w:t>7.2 Results</w:t>
            </w:r>
            <w:r w:rsidR="00114352">
              <w:rPr>
                <w:noProof/>
                <w:webHidden/>
              </w:rPr>
              <w:tab/>
            </w:r>
            <w:r w:rsidR="00114352">
              <w:rPr>
                <w:noProof/>
                <w:webHidden/>
              </w:rPr>
              <w:fldChar w:fldCharType="begin"/>
            </w:r>
            <w:r w:rsidR="00114352">
              <w:rPr>
                <w:noProof/>
                <w:webHidden/>
              </w:rPr>
              <w:instrText xml:space="preserve"> PAGEREF _Toc46993464 \h </w:instrText>
            </w:r>
            <w:r w:rsidR="00114352">
              <w:rPr>
                <w:noProof/>
                <w:webHidden/>
              </w:rPr>
            </w:r>
            <w:r w:rsidR="00114352">
              <w:rPr>
                <w:noProof/>
                <w:webHidden/>
              </w:rPr>
              <w:fldChar w:fldCharType="separate"/>
            </w:r>
            <w:r w:rsidR="00492577">
              <w:rPr>
                <w:noProof/>
                <w:webHidden/>
              </w:rPr>
              <w:t>33</w:t>
            </w:r>
            <w:r w:rsidR="00114352">
              <w:rPr>
                <w:noProof/>
                <w:webHidden/>
              </w:rPr>
              <w:fldChar w:fldCharType="end"/>
            </w:r>
          </w:hyperlink>
        </w:p>
        <w:p w14:paraId="3AB9364A" w14:textId="3F81D1F4" w:rsidR="00114352" w:rsidRDefault="00015EEC">
          <w:pPr>
            <w:pStyle w:val="TOC3"/>
            <w:tabs>
              <w:tab w:val="right" w:leader="dot" w:pos="9350"/>
            </w:tabs>
            <w:rPr>
              <w:rFonts w:eastAsiaTheme="minorEastAsia"/>
              <w:noProof/>
              <w:sz w:val="24"/>
              <w:szCs w:val="24"/>
            </w:rPr>
          </w:pPr>
          <w:hyperlink w:anchor="_Toc46993465" w:history="1">
            <w:r w:rsidR="00114352" w:rsidRPr="0019644D">
              <w:rPr>
                <w:rStyle w:val="Hyperlink"/>
                <w:rFonts w:ascii="Arial" w:hAnsi="Arial" w:cs="Arial"/>
                <w:noProof/>
              </w:rPr>
              <w:t>7.2.1 Waste Generation by Type</w:t>
            </w:r>
            <w:r w:rsidR="00114352">
              <w:rPr>
                <w:noProof/>
                <w:webHidden/>
              </w:rPr>
              <w:tab/>
            </w:r>
            <w:r w:rsidR="00114352">
              <w:rPr>
                <w:noProof/>
                <w:webHidden/>
              </w:rPr>
              <w:fldChar w:fldCharType="begin"/>
            </w:r>
            <w:r w:rsidR="00114352">
              <w:rPr>
                <w:noProof/>
                <w:webHidden/>
              </w:rPr>
              <w:instrText xml:space="preserve"> PAGEREF _Toc46993465 \h </w:instrText>
            </w:r>
            <w:r w:rsidR="00114352">
              <w:rPr>
                <w:noProof/>
                <w:webHidden/>
              </w:rPr>
            </w:r>
            <w:r w:rsidR="00114352">
              <w:rPr>
                <w:noProof/>
                <w:webHidden/>
              </w:rPr>
              <w:fldChar w:fldCharType="separate"/>
            </w:r>
            <w:r w:rsidR="00492577">
              <w:rPr>
                <w:noProof/>
                <w:webHidden/>
              </w:rPr>
              <w:t>35</w:t>
            </w:r>
            <w:r w:rsidR="00114352">
              <w:rPr>
                <w:noProof/>
                <w:webHidden/>
              </w:rPr>
              <w:fldChar w:fldCharType="end"/>
            </w:r>
          </w:hyperlink>
        </w:p>
        <w:p w14:paraId="6E649251" w14:textId="3089436B" w:rsidR="00114352" w:rsidRDefault="00015EEC">
          <w:pPr>
            <w:pStyle w:val="TOC3"/>
            <w:tabs>
              <w:tab w:val="right" w:leader="dot" w:pos="9350"/>
            </w:tabs>
            <w:rPr>
              <w:rFonts w:eastAsiaTheme="minorEastAsia"/>
              <w:noProof/>
              <w:sz w:val="24"/>
              <w:szCs w:val="24"/>
            </w:rPr>
          </w:pPr>
          <w:hyperlink w:anchor="_Toc46993466" w:history="1">
            <w:r w:rsidR="00114352" w:rsidRPr="0019644D">
              <w:rPr>
                <w:rStyle w:val="Hyperlink"/>
                <w:rFonts w:ascii="Arial" w:hAnsi="Arial" w:cs="Arial"/>
                <w:noProof/>
              </w:rPr>
              <w:t>7.2.2 Waste Use Intensity</w:t>
            </w:r>
            <w:r w:rsidR="00114352">
              <w:rPr>
                <w:noProof/>
                <w:webHidden/>
              </w:rPr>
              <w:tab/>
            </w:r>
            <w:r w:rsidR="00114352">
              <w:rPr>
                <w:noProof/>
                <w:webHidden/>
              </w:rPr>
              <w:fldChar w:fldCharType="begin"/>
            </w:r>
            <w:r w:rsidR="00114352">
              <w:rPr>
                <w:noProof/>
                <w:webHidden/>
              </w:rPr>
              <w:instrText xml:space="preserve"> PAGEREF _Toc46993466 \h </w:instrText>
            </w:r>
            <w:r w:rsidR="00114352">
              <w:rPr>
                <w:noProof/>
                <w:webHidden/>
              </w:rPr>
            </w:r>
            <w:r w:rsidR="00114352">
              <w:rPr>
                <w:noProof/>
                <w:webHidden/>
              </w:rPr>
              <w:fldChar w:fldCharType="separate"/>
            </w:r>
            <w:r w:rsidR="00492577">
              <w:rPr>
                <w:noProof/>
                <w:webHidden/>
              </w:rPr>
              <w:t>36</w:t>
            </w:r>
            <w:r w:rsidR="00114352">
              <w:rPr>
                <w:noProof/>
                <w:webHidden/>
              </w:rPr>
              <w:fldChar w:fldCharType="end"/>
            </w:r>
          </w:hyperlink>
        </w:p>
        <w:p w14:paraId="234E1AAC" w14:textId="0162FE54" w:rsidR="00114352" w:rsidRDefault="00015EEC">
          <w:pPr>
            <w:pStyle w:val="TOC3"/>
            <w:tabs>
              <w:tab w:val="right" w:leader="dot" w:pos="9350"/>
            </w:tabs>
            <w:rPr>
              <w:rFonts w:eastAsiaTheme="minorEastAsia"/>
              <w:noProof/>
              <w:sz w:val="24"/>
              <w:szCs w:val="24"/>
            </w:rPr>
          </w:pPr>
          <w:hyperlink w:anchor="_Toc46993467" w:history="1">
            <w:r w:rsidR="00114352" w:rsidRPr="0019644D">
              <w:rPr>
                <w:rStyle w:val="Hyperlink"/>
                <w:rFonts w:ascii="Arial" w:hAnsi="Arial" w:cs="Arial"/>
                <w:noProof/>
              </w:rPr>
              <w:t>7.2.3 Waste Management Leadership, Initiatives and Innovations</w:t>
            </w:r>
            <w:r w:rsidR="00114352">
              <w:rPr>
                <w:noProof/>
                <w:webHidden/>
              </w:rPr>
              <w:tab/>
            </w:r>
            <w:r w:rsidR="00114352">
              <w:rPr>
                <w:noProof/>
                <w:webHidden/>
              </w:rPr>
              <w:fldChar w:fldCharType="begin"/>
            </w:r>
            <w:r w:rsidR="00114352">
              <w:rPr>
                <w:noProof/>
                <w:webHidden/>
              </w:rPr>
              <w:instrText xml:space="preserve"> PAGEREF _Toc46993467 \h </w:instrText>
            </w:r>
            <w:r w:rsidR="00114352">
              <w:rPr>
                <w:noProof/>
                <w:webHidden/>
              </w:rPr>
            </w:r>
            <w:r w:rsidR="00114352">
              <w:rPr>
                <w:noProof/>
                <w:webHidden/>
              </w:rPr>
              <w:fldChar w:fldCharType="separate"/>
            </w:r>
            <w:r w:rsidR="00492577">
              <w:rPr>
                <w:noProof/>
                <w:webHidden/>
              </w:rPr>
              <w:t>37</w:t>
            </w:r>
            <w:r w:rsidR="00114352">
              <w:rPr>
                <w:noProof/>
                <w:webHidden/>
              </w:rPr>
              <w:fldChar w:fldCharType="end"/>
            </w:r>
          </w:hyperlink>
        </w:p>
        <w:p w14:paraId="06620C09" w14:textId="4979398A" w:rsidR="00114352" w:rsidRDefault="00015EEC">
          <w:pPr>
            <w:pStyle w:val="TOC1"/>
            <w:tabs>
              <w:tab w:val="left" w:pos="480"/>
            </w:tabs>
            <w:rPr>
              <w:rFonts w:eastAsiaTheme="minorEastAsia"/>
              <w:noProof/>
              <w:sz w:val="24"/>
              <w:szCs w:val="24"/>
            </w:rPr>
          </w:pPr>
          <w:hyperlink w:anchor="_Toc46993468" w:history="1">
            <w:r w:rsidR="00114352" w:rsidRPr="0019644D">
              <w:rPr>
                <w:rStyle w:val="Hyperlink"/>
                <w:rFonts w:ascii="Arial" w:hAnsi="Arial" w:cs="Arial"/>
                <w:noProof/>
              </w:rPr>
              <w:t>8.</w:t>
            </w:r>
            <w:r w:rsidR="00114352">
              <w:rPr>
                <w:rFonts w:eastAsiaTheme="minorEastAsia"/>
                <w:noProof/>
                <w:sz w:val="24"/>
                <w:szCs w:val="24"/>
              </w:rPr>
              <w:tab/>
            </w:r>
            <w:r w:rsidR="00114352" w:rsidRPr="0019644D">
              <w:rPr>
                <w:rStyle w:val="Hyperlink"/>
                <w:rFonts w:ascii="Arial" w:hAnsi="Arial" w:cs="Arial"/>
                <w:noProof/>
              </w:rPr>
              <w:t>Pollution Prevention</w:t>
            </w:r>
            <w:r w:rsidR="00114352">
              <w:rPr>
                <w:noProof/>
                <w:webHidden/>
              </w:rPr>
              <w:tab/>
            </w:r>
            <w:r w:rsidR="00114352">
              <w:rPr>
                <w:noProof/>
                <w:webHidden/>
              </w:rPr>
              <w:fldChar w:fldCharType="begin"/>
            </w:r>
            <w:r w:rsidR="00114352">
              <w:rPr>
                <w:noProof/>
                <w:webHidden/>
              </w:rPr>
              <w:instrText xml:space="preserve"> PAGEREF _Toc46993468 \h </w:instrText>
            </w:r>
            <w:r w:rsidR="00114352">
              <w:rPr>
                <w:noProof/>
                <w:webHidden/>
              </w:rPr>
            </w:r>
            <w:r w:rsidR="00114352">
              <w:rPr>
                <w:noProof/>
                <w:webHidden/>
              </w:rPr>
              <w:fldChar w:fldCharType="separate"/>
            </w:r>
            <w:r w:rsidR="00492577">
              <w:rPr>
                <w:noProof/>
                <w:webHidden/>
              </w:rPr>
              <w:t>39</w:t>
            </w:r>
            <w:r w:rsidR="00114352">
              <w:rPr>
                <w:noProof/>
                <w:webHidden/>
              </w:rPr>
              <w:fldChar w:fldCharType="end"/>
            </w:r>
          </w:hyperlink>
        </w:p>
        <w:p w14:paraId="7A7456AF" w14:textId="06BC59DC" w:rsidR="00114352" w:rsidRDefault="00015EEC">
          <w:pPr>
            <w:pStyle w:val="TOC2"/>
            <w:tabs>
              <w:tab w:val="right" w:leader="dot" w:pos="9350"/>
            </w:tabs>
            <w:rPr>
              <w:rFonts w:eastAsiaTheme="minorEastAsia"/>
              <w:noProof/>
              <w:sz w:val="24"/>
              <w:szCs w:val="24"/>
            </w:rPr>
          </w:pPr>
          <w:hyperlink w:anchor="_Toc46993469" w:history="1">
            <w:r w:rsidR="00114352" w:rsidRPr="0019644D">
              <w:rPr>
                <w:rStyle w:val="Hyperlink"/>
                <w:rFonts w:ascii="Arial" w:hAnsi="Arial" w:cs="Arial"/>
                <w:noProof/>
              </w:rPr>
              <w:t>8.1 Background</w:t>
            </w:r>
            <w:r w:rsidR="00114352">
              <w:rPr>
                <w:noProof/>
                <w:webHidden/>
              </w:rPr>
              <w:tab/>
            </w:r>
            <w:r w:rsidR="00114352">
              <w:rPr>
                <w:noProof/>
                <w:webHidden/>
              </w:rPr>
              <w:fldChar w:fldCharType="begin"/>
            </w:r>
            <w:r w:rsidR="00114352">
              <w:rPr>
                <w:noProof/>
                <w:webHidden/>
              </w:rPr>
              <w:instrText xml:space="preserve"> PAGEREF _Toc46993469 \h </w:instrText>
            </w:r>
            <w:r w:rsidR="00114352">
              <w:rPr>
                <w:noProof/>
                <w:webHidden/>
              </w:rPr>
            </w:r>
            <w:r w:rsidR="00114352">
              <w:rPr>
                <w:noProof/>
                <w:webHidden/>
              </w:rPr>
              <w:fldChar w:fldCharType="separate"/>
            </w:r>
            <w:r w:rsidR="00492577">
              <w:rPr>
                <w:noProof/>
                <w:webHidden/>
              </w:rPr>
              <w:t>39</w:t>
            </w:r>
            <w:r w:rsidR="00114352">
              <w:rPr>
                <w:noProof/>
                <w:webHidden/>
              </w:rPr>
              <w:fldChar w:fldCharType="end"/>
            </w:r>
          </w:hyperlink>
        </w:p>
        <w:p w14:paraId="5C2E783A" w14:textId="3C241857" w:rsidR="00114352" w:rsidRDefault="00015EEC">
          <w:pPr>
            <w:pStyle w:val="TOC2"/>
            <w:tabs>
              <w:tab w:val="right" w:leader="dot" w:pos="9350"/>
            </w:tabs>
            <w:rPr>
              <w:rFonts w:eastAsiaTheme="minorEastAsia"/>
              <w:noProof/>
              <w:sz w:val="24"/>
              <w:szCs w:val="24"/>
            </w:rPr>
          </w:pPr>
          <w:hyperlink w:anchor="_Toc46993470" w:history="1">
            <w:r w:rsidR="00114352" w:rsidRPr="0019644D">
              <w:rPr>
                <w:rStyle w:val="Hyperlink"/>
                <w:rFonts w:ascii="Arial" w:hAnsi="Arial" w:cs="Arial"/>
                <w:noProof/>
              </w:rPr>
              <w:t>8.2 Results</w:t>
            </w:r>
            <w:r w:rsidR="00114352">
              <w:rPr>
                <w:noProof/>
                <w:webHidden/>
              </w:rPr>
              <w:tab/>
            </w:r>
            <w:r w:rsidR="00114352">
              <w:rPr>
                <w:noProof/>
                <w:webHidden/>
              </w:rPr>
              <w:fldChar w:fldCharType="begin"/>
            </w:r>
            <w:r w:rsidR="00114352">
              <w:rPr>
                <w:noProof/>
                <w:webHidden/>
              </w:rPr>
              <w:instrText xml:space="preserve"> PAGEREF _Toc46993470 \h </w:instrText>
            </w:r>
            <w:r w:rsidR="00114352">
              <w:rPr>
                <w:noProof/>
                <w:webHidden/>
              </w:rPr>
            </w:r>
            <w:r w:rsidR="00114352">
              <w:rPr>
                <w:noProof/>
                <w:webHidden/>
              </w:rPr>
              <w:fldChar w:fldCharType="separate"/>
            </w:r>
            <w:r w:rsidR="00492577">
              <w:rPr>
                <w:noProof/>
                <w:webHidden/>
              </w:rPr>
              <w:t>39</w:t>
            </w:r>
            <w:r w:rsidR="00114352">
              <w:rPr>
                <w:noProof/>
                <w:webHidden/>
              </w:rPr>
              <w:fldChar w:fldCharType="end"/>
            </w:r>
          </w:hyperlink>
        </w:p>
        <w:p w14:paraId="7DC71E43" w14:textId="62F5C0D0" w:rsidR="00114352" w:rsidRDefault="00015EEC">
          <w:pPr>
            <w:pStyle w:val="TOC3"/>
            <w:tabs>
              <w:tab w:val="right" w:leader="dot" w:pos="9350"/>
            </w:tabs>
            <w:rPr>
              <w:rFonts w:eastAsiaTheme="minorEastAsia"/>
              <w:noProof/>
              <w:sz w:val="24"/>
              <w:szCs w:val="24"/>
            </w:rPr>
          </w:pPr>
          <w:hyperlink w:anchor="_Toc46993471" w:history="1">
            <w:r w:rsidR="00114352" w:rsidRPr="0019644D">
              <w:rPr>
                <w:rStyle w:val="Hyperlink"/>
                <w:rFonts w:ascii="Arial" w:hAnsi="Arial" w:cs="Arial"/>
                <w:noProof/>
              </w:rPr>
              <w:t>8.2.1 Toxins Management Initiatives</w:t>
            </w:r>
            <w:r w:rsidR="00114352">
              <w:rPr>
                <w:noProof/>
                <w:webHidden/>
              </w:rPr>
              <w:tab/>
            </w:r>
            <w:r w:rsidR="00114352">
              <w:rPr>
                <w:noProof/>
                <w:webHidden/>
              </w:rPr>
              <w:fldChar w:fldCharType="begin"/>
            </w:r>
            <w:r w:rsidR="00114352">
              <w:rPr>
                <w:noProof/>
                <w:webHidden/>
              </w:rPr>
              <w:instrText xml:space="preserve"> PAGEREF _Toc46993471 \h </w:instrText>
            </w:r>
            <w:r w:rsidR="00114352">
              <w:rPr>
                <w:noProof/>
                <w:webHidden/>
              </w:rPr>
            </w:r>
            <w:r w:rsidR="00114352">
              <w:rPr>
                <w:noProof/>
                <w:webHidden/>
              </w:rPr>
              <w:fldChar w:fldCharType="separate"/>
            </w:r>
            <w:r w:rsidR="00492577">
              <w:rPr>
                <w:noProof/>
                <w:webHidden/>
              </w:rPr>
              <w:t>40</w:t>
            </w:r>
            <w:r w:rsidR="00114352">
              <w:rPr>
                <w:noProof/>
                <w:webHidden/>
              </w:rPr>
              <w:fldChar w:fldCharType="end"/>
            </w:r>
          </w:hyperlink>
        </w:p>
        <w:p w14:paraId="5AE0DE55" w14:textId="701997FA" w:rsidR="00114352" w:rsidRDefault="00015EEC">
          <w:pPr>
            <w:pStyle w:val="TOC3"/>
            <w:tabs>
              <w:tab w:val="right" w:leader="dot" w:pos="9350"/>
            </w:tabs>
            <w:rPr>
              <w:rFonts w:eastAsiaTheme="minorEastAsia"/>
              <w:noProof/>
              <w:sz w:val="24"/>
              <w:szCs w:val="24"/>
            </w:rPr>
          </w:pPr>
          <w:hyperlink w:anchor="_Toc46993472" w:history="1">
            <w:r w:rsidR="00114352" w:rsidRPr="0019644D">
              <w:rPr>
                <w:rStyle w:val="Hyperlink"/>
                <w:rFonts w:ascii="Arial" w:hAnsi="Arial" w:cs="Arial"/>
                <w:noProof/>
              </w:rPr>
              <w:t>8.2.2 Sustainable Construction/ Renovation Initiatives</w:t>
            </w:r>
            <w:r w:rsidR="00114352">
              <w:rPr>
                <w:noProof/>
                <w:webHidden/>
              </w:rPr>
              <w:tab/>
            </w:r>
            <w:r w:rsidR="00114352">
              <w:rPr>
                <w:noProof/>
                <w:webHidden/>
              </w:rPr>
              <w:fldChar w:fldCharType="begin"/>
            </w:r>
            <w:r w:rsidR="00114352">
              <w:rPr>
                <w:noProof/>
                <w:webHidden/>
              </w:rPr>
              <w:instrText xml:space="preserve"> PAGEREF _Toc46993472 \h </w:instrText>
            </w:r>
            <w:r w:rsidR="00114352">
              <w:rPr>
                <w:noProof/>
                <w:webHidden/>
              </w:rPr>
            </w:r>
            <w:r w:rsidR="00114352">
              <w:rPr>
                <w:noProof/>
                <w:webHidden/>
              </w:rPr>
              <w:fldChar w:fldCharType="separate"/>
            </w:r>
            <w:r w:rsidR="00492577">
              <w:rPr>
                <w:noProof/>
                <w:webHidden/>
              </w:rPr>
              <w:t>41</w:t>
            </w:r>
            <w:r w:rsidR="00114352">
              <w:rPr>
                <w:noProof/>
                <w:webHidden/>
              </w:rPr>
              <w:fldChar w:fldCharType="end"/>
            </w:r>
          </w:hyperlink>
        </w:p>
        <w:p w14:paraId="7FBE5597" w14:textId="4AB3EF5D" w:rsidR="00114352" w:rsidRDefault="00015EEC">
          <w:pPr>
            <w:pStyle w:val="TOC3"/>
            <w:tabs>
              <w:tab w:val="right" w:leader="dot" w:pos="9350"/>
            </w:tabs>
            <w:rPr>
              <w:rFonts w:eastAsiaTheme="minorEastAsia"/>
              <w:noProof/>
              <w:sz w:val="24"/>
              <w:szCs w:val="24"/>
            </w:rPr>
          </w:pPr>
          <w:hyperlink w:anchor="_Toc46993473" w:history="1">
            <w:r w:rsidR="00114352" w:rsidRPr="0019644D">
              <w:rPr>
                <w:rStyle w:val="Hyperlink"/>
                <w:rFonts w:ascii="Arial" w:hAnsi="Arial" w:cs="Arial"/>
                <w:noProof/>
              </w:rPr>
              <w:t>8.2.3 Other Pollution Prevention Initiatives</w:t>
            </w:r>
            <w:r w:rsidR="00114352">
              <w:rPr>
                <w:noProof/>
                <w:webHidden/>
              </w:rPr>
              <w:tab/>
            </w:r>
            <w:r w:rsidR="00114352">
              <w:rPr>
                <w:noProof/>
                <w:webHidden/>
              </w:rPr>
              <w:fldChar w:fldCharType="begin"/>
            </w:r>
            <w:r w:rsidR="00114352">
              <w:rPr>
                <w:noProof/>
                <w:webHidden/>
              </w:rPr>
              <w:instrText xml:space="preserve"> PAGEREF _Toc46993473 \h </w:instrText>
            </w:r>
            <w:r w:rsidR="00114352">
              <w:rPr>
                <w:noProof/>
                <w:webHidden/>
              </w:rPr>
            </w:r>
            <w:r w:rsidR="00114352">
              <w:rPr>
                <w:noProof/>
                <w:webHidden/>
              </w:rPr>
              <w:fldChar w:fldCharType="separate"/>
            </w:r>
            <w:r w:rsidR="00492577">
              <w:rPr>
                <w:noProof/>
                <w:webHidden/>
              </w:rPr>
              <w:t>43</w:t>
            </w:r>
            <w:r w:rsidR="00114352">
              <w:rPr>
                <w:noProof/>
                <w:webHidden/>
              </w:rPr>
              <w:fldChar w:fldCharType="end"/>
            </w:r>
          </w:hyperlink>
        </w:p>
        <w:p w14:paraId="43E68594" w14:textId="66F767B5" w:rsidR="00114352" w:rsidRDefault="00015EEC">
          <w:pPr>
            <w:pStyle w:val="TOC1"/>
            <w:tabs>
              <w:tab w:val="left" w:pos="480"/>
            </w:tabs>
            <w:rPr>
              <w:rFonts w:eastAsiaTheme="minorEastAsia"/>
              <w:noProof/>
              <w:sz w:val="24"/>
              <w:szCs w:val="24"/>
            </w:rPr>
          </w:pPr>
          <w:hyperlink w:anchor="_Toc46993474" w:history="1">
            <w:r w:rsidR="00114352" w:rsidRPr="0019644D">
              <w:rPr>
                <w:rStyle w:val="Hyperlink"/>
                <w:rFonts w:ascii="Arial" w:hAnsi="Arial" w:cs="Arial"/>
                <w:noProof/>
              </w:rPr>
              <w:t>9.</w:t>
            </w:r>
            <w:r w:rsidR="00114352">
              <w:rPr>
                <w:rFonts w:eastAsiaTheme="minorEastAsia"/>
                <w:noProof/>
                <w:sz w:val="24"/>
                <w:szCs w:val="24"/>
              </w:rPr>
              <w:tab/>
            </w:r>
            <w:r w:rsidR="00114352" w:rsidRPr="0019644D">
              <w:rPr>
                <w:rStyle w:val="Hyperlink"/>
                <w:rFonts w:ascii="Arial" w:hAnsi="Arial" w:cs="Arial"/>
                <w:noProof/>
              </w:rPr>
              <w:t>Corporate Leadership, Planning and Management</w:t>
            </w:r>
            <w:r w:rsidR="00114352">
              <w:rPr>
                <w:noProof/>
                <w:webHidden/>
              </w:rPr>
              <w:tab/>
            </w:r>
            <w:r w:rsidR="00114352">
              <w:rPr>
                <w:noProof/>
                <w:webHidden/>
              </w:rPr>
              <w:fldChar w:fldCharType="begin"/>
            </w:r>
            <w:r w:rsidR="00114352">
              <w:rPr>
                <w:noProof/>
                <w:webHidden/>
              </w:rPr>
              <w:instrText xml:space="preserve"> PAGEREF _Toc46993474 \h </w:instrText>
            </w:r>
            <w:r w:rsidR="00114352">
              <w:rPr>
                <w:noProof/>
                <w:webHidden/>
              </w:rPr>
            </w:r>
            <w:r w:rsidR="00114352">
              <w:rPr>
                <w:noProof/>
                <w:webHidden/>
              </w:rPr>
              <w:fldChar w:fldCharType="separate"/>
            </w:r>
            <w:r w:rsidR="00492577">
              <w:rPr>
                <w:noProof/>
                <w:webHidden/>
              </w:rPr>
              <w:t>44</w:t>
            </w:r>
            <w:r w:rsidR="00114352">
              <w:rPr>
                <w:noProof/>
                <w:webHidden/>
              </w:rPr>
              <w:fldChar w:fldCharType="end"/>
            </w:r>
          </w:hyperlink>
        </w:p>
        <w:p w14:paraId="7D9F6530" w14:textId="173DC148" w:rsidR="00114352" w:rsidRDefault="00015EEC">
          <w:pPr>
            <w:pStyle w:val="TOC2"/>
            <w:tabs>
              <w:tab w:val="right" w:leader="dot" w:pos="9350"/>
            </w:tabs>
            <w:rPr>
              <w:rFonts w:eastAsiaTheme="minorEastAsia"/>
              <w:noProof/>
              <w:sz w:val="24"/>
              <w:szCs w:val="24"/>
            </w:rPr>
          </w:pPr>
          <w:hyperlink w:anchor="_Toc46993475" w:history="1">
            <w:r w:rsidR="00114352" w:rsidRPr="0019644D">
              <w:rPr>
                <w:rStyle w:val="Hyperlink"/>
                <w:rFonts w:ascii="Arial" w:hAnsi="Arial" w:cs="Arial"/>
                <w:noProof/>
              </w:rPr>
              <w:t>9.1 Background</w:t>
            </w:r>
            <w:r w:rsidR="00114352">
              <w:rPr>
                <w:noProof/>
                <w:webHidden/>
              </w:rPr>
              <w:tab/>
            </w:r>
            <w:r w:rsidR="00114352">
              <w:rPr>
                <w:noProof/>
                <w:webHidden/>
              </w:rPr>
              <w:fldChar w:fldCharType="begin"/>
            </w:r>
            <w:r w:rsidR="00114352">
              <w:rPr>
                <w:noProof/>
                <w:webHidden/>
              </w:rPr>
              <w:instrText xml:space="preserve"> PAGEREF _Toc46993475 \h </w:instrText>
            </w:r>
            <w:r w:rsidR="00114352">
              <w:rPr>
                <w:noProof/>
                <w:webHidden/>
              </w:rPr>
            </w:r>
            <w:r w:rsidR="00114352">
              <w:rPr>
                <w:noProof/>
                <w:webHidden/>
              </w:rPr>
              <w:fldChar w:fldCharType="separate"/>
            </w:r>
            <w:r w:rsidR="00492577">
              <w:rPr>
                <w:noProof/>
                <w:webHidden/>
              </w:rPr>
              <w:t>44</w:t>
            </w:r>
            <w:r w:rsidR="00114352">
              <w:rPr>
                <w:noProof/>
                <w:webHidden/>
              </w:rPr>
              <w:fldChar w:fldCharType="end"/>
            </w:r>
          </w:hyperlink>
        </w:p>
        <w:p w14:paraId="66F9EE40" w14:textId="6B002045" w:rsidR="00114352" w:rsidRDefault="00015EEC">
          <w:pPr>
            <w:pStyle w:val="TOC2"/>
            <w:tabs>
              <w:tab w:val="right" w:leader="dot" w:pos="9350"/>
            </w:tabs>
            <w:rPr>
              <w:rFonts w:eastAsiaTheme="minorEastAsia"/>
              <w:noProof/>
              <w:sz w:val="24"/>
              <w:szCs w:val="24"/>
            </w:rPr>
          </w:pPr>
          <w:hyperlink w:anchor="_Toc46993476" w:history="1">
            <w:r w:rsidR="00114352" w:rsidRPr="0019644D">
              <w:rPr>
                <w:rStyle w:val="Hyperlink"/>
                <w:rFonts w:ascii="Arial" w:eastAsia="Arial" w:hAnsi="Arial" w:cs="Arial"/>
                <w:noProof/>
              </w:rPr>
              <w:t>9.2 Results</w:t>
            </w:r>
            <w:r w:rsidR="00114352">
              <w:rPr>
                <w:noProof/>
                <w:webHidden/>
              </w:rPr>
              <w:tab/>
            </w:r>
            <w:r w:rsidR="00114352">
              <w:rPr>
                <w:noProof/>
                <w:webHidden/>
              </w:rPr>
              <w:fldChar w:fldCharType="begin"/>
            </w:r>
            <w:r w:rsidR="00114352">
              <w:rPr>
                <w:noProof/>
                <w:webHidden/>
              </w:rPr>
              <w:instrText xml:space="preserve"> PAGEREF _Toc46993476 \h </w:instrText>
            </w:r>
            <w:r w:rsidR="00114352">
              <w:rPr>
                <w:noProof/>
                <w:webHidden/>
              </w:rPr>
            </w:r>
            <w:r w:rsidR="00114352">
              <w:rPr>
                <w:noProof/>
                <w:webHidden/>
              </w:rPr>
              <w:fldChar w:fldCharType="separate"/>
            </w:r>
            <w:r w:rsidR="00492577">
              <w:rPr>
                <w:noProof/>
                <w:webHidden/>
              </w:rPr>
              <w:t>44</w:t>
            </w:r>
            <w:r w:rsidR="00114352">
              <w:rPr>
                <w:noProof/>
                <w:webHidden/>
              </w:rPr>
              <w:fldChar w:fldCharType="end"/>
            </w:r>
          </w:hyperlink>
        </w:p>
        <w:p w14:paraId="1D360B5B" w14:textId="60B93700" w:rsidR="00114352" w:rsidRDefault="00015EEC">
          <w:pPr>
            <w:pStyle w:val="TOC3"/>
            <w:tabs>
              <w:tab w:val="right" w:leader="dot" w:pos="9350"/>
            </w:tabs>
            <w:rPr>
              <w:rFonts w:eastAsiaTheme="minorEastAsia"/>
              <w:noProof/>
              <w:sz w:val="24"/>
              <w:szCs w:val="24"/>
            </w:rPr>
          </w:pPr>
          <w:hyperlink w:anchor="_Toc46993477" w:history="1">
            <w:r w:rsidR="00114352" w:rsidRPr="0019644D">
              <w:rPr>
                <w:rStyle w:val="Hyperlink"/>
                <w:rFonts w:ascii="Arial" w:hAnsi="Arial" w:cs="Arial"/>
                <w:noProof/>
              </w:rPr>
              <w:t>9.2.1 Corporate Leadership</w:t>
            </w:r>
            <w:r w:rsidR="00114352">
              <w:rPr>
                <w:noProof/>
                <w:webHidden/>
              </w:rPr>
              <w:tab/>
            </w:r>
            <w:r w:rsidR="00114352">
              <w:rPr>
                <w:noProof/>
                <w:webHidden/>
              </w:rPr>
              <w:fldChar w:fldCharType="begin"/>
            </w:r>
            <w:r w:rsidR="00114352">
              <w:rPr>
                <w:noProof/>
                <w:webHidden/>
              </w:rPr>
              <w:instrText xml:space="preserve"> PAGEREF _Toc46993477 \h </w:instrText>
            </w:r>
            <w:r w:rsidR="00114352">
              <w:rPr>
                <w:noProof/>
                <w:webHidden/>
              </w:rPr>
            </w:r>
            <w:r w:rsidR="00114352">
              <w:rPr>
                <w:noProof/>
                <w:webHidden/>
              </w:rPr>
              <w:fldChar w:fldCharType="separate"/>
            </w:r>
            <w:r w:rsidR="00492577">
              <w:rPr>
                <w:noProof/>
                <w:webHidden/>
              </w:rPr>
              <w:t>44</w:t>
            </w:r>
            <w:r w:rsidR="00114352">
              <w:rPr>
                <w:noProof/>
                <w:webHidden/>
              </w:rPr>
              <w:fldChar w:fldCharType="end"/>
            </w:r>
          </w:hyperlink>
        </w:p>
        <w:p w14:paraId="3D5E706F" w14:textId="4B45C2EB" w:rsidR="00114352" w:rsidRDefault="00015EEC">
          <w:pPr>
            <w:pStyle w:val="TOC3"/>
            <w:tabs>
              <w:tab w:val="right" w:leader="dot" w:pos="9350"/>
            </w:tabs>
            <w:rPr>
              <w:rFonts w:eastAsiaTheme="minorEastAsia"/>
              <w:noProof/>
              <w:sz w:val="24"/>
              <w:szCs w:val="24"/>
            </w:rPr>
          </w:pPr>
          <w:hyperlink w:anchor="_Toc46993478" w:history="1">
            <w:r w:rsidR="00114352" w:rsidRPr="0019644D">
              <w:rPr>
                <w:rStyle w:val="Hyperlink"/>
                <w:rFonts w:ascii="Arial" w:hAnsi="Arial" w:cs="Arial"/>
                <w:noProof/>
              </w:rPr>
              <w:t>9.2.2 Programming</w:t>
            </w:r>
            <w:r w:rsidR="00114352">
              <w:rPr>
                <w:noProof/>
                <w:webHidden/>
              </w:rPr>
              <w:tab/>
            </w:r>
            <w:r w:rsidR="00114352">
              <w:rPr>
                <w:noProof/>
                <w:webHidden/>
              </w:rPr>
              <w:fldChar w:fldCharType="begin"/>
            </w:r>
            <w:r w:rsidR="00114352">
              <w:rPr>
                <w:noProof/>
                <w:webHidden/>
              </w:rPr>
              <w:instrText xml:space="preserve"> PAGEREF _Toc46993478 \h </w:instrText>
            </w:r>
            <w:r w:rsidR="00114352">
              <w:rPr>
                <w:noProof/>
                <w:webHidden/>
              </w:rPr>
            </w:r>
            <w:r w:rsidR="00114352">
              <w:rPr>
                <w:noProof/>
                <w:webHidden/>
              </w:rPr>
              <w:fldChar w:fldCharType="separate"/>
            </w:r>
            <w:r w:rsidR="00492577">
              <w:rPr>
                <w:noProof/>
                <w:webHidden/>
              </w:rPr>
              <w:t>45</w:t>
            </w:r>
            <w:r w:rsidR="00114352">
              <w:rPr>
                <w:noProof/>
                <w:webHidden/>
              </w:rPr>
              <w:fldChar w:fldCharType="end"/>
            </w:r>
          </w:hyperlink>
        </w:p>
        <w:p w14:paraId="6B0C2C03" w14:textId="15807268" w:rsidR="00114352" w:rsidRDefault="00015EEC">
          <w:pPr>
            <w:pStyle w:val="TOC3"/>
            <w:tabs>
              <w:tab w:val="right" w:leader="dot" w:pos="9350"/>
            </w:tabs>
            <w:rPr>
              <w:rFonts w:eastAsiaTheme="minorEastAsia"/>
              <w:noProof/>
              <w:sz w:val="24"/>
              <w:szCs w:val="24"/>
            </w:rPr>
          </w:pPr>
          <w:hyperlink w:anchor="_Toc46993479" w:history="1">
            <w:r w:rsidR="00114352" w:rsidRPr="0019644D">
              <w:rPr>
                <w:rStyle w:val="Hyperlink"/>
                <w:rFonts w:ascii="Arial" w:hAnsi="Arial" w:cs="Arial"/>
                <w:noProof/>
              </w:rPr>
              <w:t>The following programming areas were revealed in the data analysis:</w:t>
            </w:r>
            <w:r w:rsidR="00114352">
              <w:rPr>
                <w:noProof/>
                <w:webHidden/>
              </w:rPr>
              <w:tab/>
            </w:r>
            <w:r w:rsidR="00114352">
              <w:rPr>
                <w:noProof/>
                <w:webHidden/>
              </w:rPr>
              <w:fldChar w:fldCharType="begin"/>
            </w:r>
            <w:r w:rsidR="00114352">
              <w:rPr>
                <w:noProof/>
                <w:webHidden/>
              </w:rPr>
              <w:instrText xml:space="preserve"> PAGEREF _Toc46993479 \h </w:instrText>
            </w:r>
            <w:r w:rsidR="00114352">
              <w:rPr>
                <w:noProof/>
                <w:webHidden/>
              </w:rPr>
            </w:r>
            <w:r w:rsidR="00114352">
              <w:rPr>
                <w:noProof/>
                <w:webHidden/>
              </w:rPr>
              <w:fldChar w:fldCharType="separate"/>
            </w:r>
            <w:r w:rsidR="00492577">
              <w:rPr>
                <w:noProof/>
                <w:webHidden/>
              </w:rPr>
              <w:t>45</w:t>
            </w:r>
            <w:r w:rsidR="00114352">
              <w:rPr>
                <w:noProof/>
                <w:webHidden/>
              </w:rPr>
              <w:fldChar w:fldCharType="end"/>
            </w:r>
          </w:hyperlink>
        </w:p>
        <w:p w14:paraId="4D015930" w14:textId="0DCE2D2E" w:rsidR="00114352" w:rsidRDefault="00015EEC">
          <w:pPr>
            <w:pStyle w:val="TOC3"/>
            <w:tabs>
              <w:tab w:val="right" w:leader="dot" w:pos="9350"/>
            </w:tabs>
            <w:rPr>
              <w:rFonts w:eastAsiaTheme="minorEastAsia"/>
              <w:noProof/>
              <w:sz w:val="24"/>
              <w:szCs w:val="24"/>
            </w:rPr>
          </w:pPr>
          <w:hyperlink w:anchor="_Toc46993480" w:history="1">
            <w:r w:rsidR="00114352" w:rsidRPr="0019644D">
              <w:rPr>
                <w:rStyle w:val="Hyperlink"/>
                <w:rFonts w:ascii="Arial" w:hAnsi="Arial" w:cs="Arial"/>
                <w:noProof/>
              </w:rPr>
              <w:t>9.2.3 Planning</w:t>
            </w:r>
            <w:r w:rsidR="00114352">
              <w:rPr>
                <w:noProof/>
                <w:webHidden/>
              </w:rPr>
              <w:tab/>
            </w:r>
            <w:r w:rsidR="00114352">
              <w:rPr>
                <w:noProof/>
                <w:webHidden/>
              </w:rPr>
              <w:fldChar w:fldCharType="begin"/>
            </w:r>
            <w:r w:rsidR="00114352">
              <w:rPr>
                <w:noProof/>
                <w:webHidden/>
              </w:rPr>
              <w:instrText xml:space="preserve"> PAGEREF _Toc46993480 \h </w:instrText>
            </w:r>
            <w:r w:rsidR="00114352">
              <w:rPr>
                <w:noProof/>
                <w:webHidden/>
              </w:rPr>
            </w:r>
            <w:r w:rsidR="00114352">
              <w:rPr>
                <w:noProof/>
                <w:webHidden/>
              </w:rPr>
              <w:fldChar w:fldCharType="separate"/>
            </w:r>
            <w:r w:rsidR="00492577">
              <w:rPr>
                <w:noProof/>
                <w:webHidden/>
              </w:rPr>
              <w:t>45</w:t>
            </w:r>
            <w:r w:rsidR="00114352">
              <w:rPr>
                <w:noProof/>
                <w:webHidden/>
              </w:rPr>
              <w:fldChar w:fldCharType="end"/>
            </w:r>
          </w:hyperlink>
        </w:p>
        <w:p w14:paraId="47C76812" w14:textId="5D1115BF" w:rsidR="00114352" w:rsidRDefault="00015EEC">
          <w:pPr>
            <w:pStyle w:val="TOC3"/>
            <w:tabs>
              <w:tab w:val="right" w:leader="dot" w:pos="9350"/>
            </w:tabs>
            <w:rPr>
              <w:rFonts w:eastAsiaTheme="minorEastAsia"/>
              <w:noProof/>
              <w:sz w:val="24"/>
              <w:szCs w:val="24"/>
            </w:rPr>
          </w:pPr>
          <w:hyperlink w:anchor="_Toc46993481" w:history="1">
            <w:r w:rsidR="00114352" w:rsidRPr="0019644D">
              <w:rPr>
                <w:rStyle w:val="Hyperlink"/>
                <w:rFonts w:ascii="Arial" w:hAnsi="Arial" w:cs="Arial"/>
                <w:noProof/>
              </w:rPr>
              <w:t>9.2.4 Monitoring and Management</w:t>
            </w:r>
            <w:r w:rsidR="00114352">
              <w:rPr>
                <w:noProof/>
                <w:webHidden/>
              </w:rPr>
              <w:tab/>
            </w:r>
            <w:r w:rsidR="00114352">
              <w:rPr>
                <w:noProof/>
                <w:webHidden/>
              </w:rPr>
              <w:fldChar w:fldCharType="begin"/>
            </w:r>
            <w:r w:rsidR="00114352">
              <w:rPr>
                <w:noProof/>
                <w:webHidden/>
              </w:rPr>
              <w:instrText xml:space="preserve"> PAGEREF _Toc46993481 \h </w:instrText>
            </w:r>
            <w:r w:rsidR="00114352">
              <w:rPr>
                <w:noProof/>
                <w:webHidden/>
              </w:rPr>
            </w:r>
            <w:r w:rsidR="00114352">
              <w:rPr>
                <w:noProof/>
                <w:webHidden/>
              </w:rPr>
              <w:fldChar w:fldCharType="separate"/>
            </w:r>
            <w:r w:rsidR="00492577">
              <w:rPr>
                <w:noProof/>
                <w:webHidden/>
              </w:rPr>
              <w:t>46</w:t>
            </w:r>
            <w:r w:rsidR="00114352">
              <w:rPr>
                <w:noProof/>
                <w:webHidden/>
              </w:rPr>
              <w:fldChar w:fldCharType="end"/>
            </w:r>
          </w:hyperlink>
        </w:p>
        <w:p w14:paraId="47F04804" w14:textId="77DEAE33" w:rsidR="00114352" w:rsidRDefault="00015EEC">
          <w:pPr>
            <w:pStyle w:val="TOC1"/>
            <w:tabs>
              <w:tab w:val="left" w:pos="720"/>
            </w:tabs>
            <w:rPr>
              <w:rFonts w:eastAsiaTheme="minorEastAsia"/>
              <w:noProof/>
              <w:sz w:val="24"/>
              <w:szCs w:val="24"/>
            </w:rPr>
          </w:pPr>
          <w:hyperlink w:anchor="_Toc46993482" w:history="1">
            <w:r w:rsidR="00114352" w:rsidRPr="0019644D">
              <w:rPr>
                <w:rStyle w:val="Hyperlink"/>
                <w:rFonts w:ascii="Arial" w:hAnsi="Arial" w:cs="Arial"/>
                <w:noProof/>
              </w:rPr>
              <w:t>10.</w:t>
            </w:r>
            <w:r w:rsidR="00114352">
              <w:rPr>
                <w:rFonts w:eastAsiaTheme="minorEastAsia"/>
                <w:noProof/>
                <w:sz w:val="24"/>
                <w:szCs w:val="24"/>
              </w:rPr>
              <w:tab/>
            </w:r>
            <w:r w:rsidR="00114352" w:rsidRPr="0019644D">
              <w:rPr>
                <w:rStyle w:val="Hyperlink"/>
                <w:rFonts w:ascii="Arial" w:hAnsi="Arial" w:cs="Arial"/>
                <w:noProof/>
              </w:rPr>
              <w:t>Transportation</w:t>
            </w:r>
            <w:r w:rsidR="00114352">
              <w:rPr>
                <w:noProof/>
                <w:webHidden/>
              </w:rPr>
              <w:tab/>
            </w:r>
            <w:r w:rsidR="00114352">
              <w:rPr>
                <w:noProof/>
                <w:webHidden/>
              </w:rPr>
              <w:fldChar w:fldCharType="begin"/>
            </w:r>
            <w:r w:rsidR="00114352">
              <w:rPr>
                <w:noProof/>
                <w:webHidden/>
              </w:rPr>
              <w:instrText xml:space="preserve"> PAGEREF _Toc46993482 \h </w:instrText>
            </w:r>
            <w:r w:rsidR="00114352">
              <w:rPr>
                <w:noProof/>
                <w:webHidden/>
              </w:rPr>
            </w:r>
            <w:r w:rsidR="00114352">
              <w:rPr>
                <w:noProof/>
                <w:webHidden/>
              </w:rPr>
              <w:fldChar w:fldCharType="separate"/>
            </w:r>
            <w:r w:rsidR="00492577">
              <w:rPr>
                <w:noProof/>
                <w:webHidden/>
              </w:rPr>
              <w:t>47</w:t>
            </w:r>
            <w:r w:rsidR="00114352">
              <w:rPr>
                <w:noProof/>
                <w:webHidden/>
              </w:rPr>
              <w:fldChar w:fldCharType="end"/>
            </w:r>
          </w:hyperlink>
        </w:p>
        <w:p w14:paraId="6807943F" w14:textId="5D478C52" w:rsidR="00114352" w:rsidRDefault="00015EEC">
          <w:pPr>
            <w:pStyle w:val="TOC2"/>
            <w:tabs>
              <w:tab w:val="right" w:leader="dot" w:pos="9350"/>
            </w:tabs>
            <w:rPr>
              <w:rFonts w:eastAsiaTheme="minorEastAsia"/>
              <w:noProof/>
              <w:sz w:val="24"/>
              <w:szCs w:val="24"/>
            </w:rPr>
          </w:pPr>
          <w:hyperlink w:anchor="_Toc46993483" w:history="1">
            <w:r w:rsidR="00114352" w:rsidRPr="0019644D">
              <w:rPr>
                <w:rStyle w:val="Hyperlink"/>
                <w:rFonts w:ascii="Arial" w:hAnsi="Arial" w:cs="Arial"/>
                <w:noProof/>
              </w:rPr>
              <w:t>10.1 Background</w:t>
            </w:r>
            <w:r w:rsidR="00114352">
              <w:rPr>
                <w:noProof/>
                <w:webHidden/>
              </w:rPr>
              <w:tab/>
            </w:r>
            <w:r w:rsidR="00114352">
              <w:rPr>
                <w:noProof/>
                <w:webHidden/>
              </w:rPr>
              <w:fldChar w:fldCharType="begin"/>
            </w:r>
            <w:r w:rsidR="00114352">
              <w:rPr>
                <w:noProof/>
                <w:webHidden/>
              </w:rPr>
              <w:instrText xml:space="preserve"> PAGEREF _Toc46993483 \h </w:instrText>
            </w:r>
            <w:r w:rsidR="00114352">
              <w:rPr>
                <w:noProof/>
                <w:webHidden/>
              </w:rPr>
            </w:r>
            <w:r w:rsidR="00114352">
              <w:rPr>
                <w:noProof/>
                <w:webHidden/>
              </w:rPr>
              <w:fldChar w:fldCharType="separate"/>
            </w:r>
            <w:r w:rsidR="00492577">
              <w:rPr>
                <w:noProof/>
                <w:webHidden/>
              </w:rPr>
              <w:t>47</w:t>
            </w:r>
            <w:r w:rsidR="00114352">
              <w:rPr>
                <w:noProof/>
                <w:webHidden/>
              </w:rPr>
              <w:fldChar w:fldCharType="end"/>
            </w:r>
          </w:hyperlink>
        </w:p>
        <w:p w14:paraId="05CF2A14" w14:textId="4608E504" w:rsidR="00114352" w:rsidRDefault="00015EEC">
          <w:pPr>
            <w:pStyle w:val="TOC2"/>
            <w:tabs>
              <w:tab w:val="right" w:leader="dot" w:pos="9350"/>
            </w:tabs>
            <w:rPr>
              <w:rFonts w:eastAsiaTheme="minorEastAsia"/>
              <w:noProof/>
              <w:sz w:val="24"/>
              <w:szCs w:val="24"/>
            </w:rPr>
          </w:pPr>
          <w:hyperlink w:anchor="_Toc46993484" w:history="1">
            <w:r w:rsidR="00114352" w:rsidRPr="0019644D">
              <w:rPr>
                <w:rStyle w:val="Hyperlink"/>
                <w:rFonts w:ascii="Arial" w:hAnsi="Arial" w:cs="Arial"/>
                <w:noProof/>
                <w:highlight w:val="white"/>
              </w:rPr>
              <w:t>10.2 Results</w:t>
            </w:r>
            <w:r w:rsidR="00114352">
              <w:rPr>
                <w:noProof/>
                <w:webHidden/>
              </w:rPr>
              <w:tab/>
            </w:r>
            <w:r w:rsidR="00114352">
              <w:rPr>
                <w:noProof/>
                <w:webHidden/>
              </w:rPr>
              <w:fldChar w:fldCharType="begin"/>
            </w:r>
            <w:r w:rsidR="00114352">
              <w:rPr>
                <w:noProof/>
                <w:webHidden/>
              </w:rPr>
              <w:instrText xml:space="preserve"> PAGEREF _Toc46993484 \h </w:instrText>
            </w:r>
            <w:r w:rsidR="00114352">
              <w:rPr>
                <w:noProof/>
                <w:webHidden/>
              </w:rPr>
            </w:r>
            <w:r w:rsidR="00114352">
              <w:rPr>
                <w:noProof/>
                <w:webHidden/>
              </w:rPr>
              <w:fldChar w:fldCharType="separate"/>
            </w:r>
            <w:r w:rsidR="00492577">
              <w:rPr>
                <w:noProof/>
                <w:webHidden/>
              </w:rPr>
              <w:t>47</w:t>
            </w:r>
            <w:r w:rsidR="00114352">
              <w:rPr>
                <w:noProof/>
                <w:webHidden/>
              </w:rPr>
              <w:fldChar w:fldCharType="end"/>
            </w:r>
          </w:hyperlink>
        </w:p>
        <w:p w14:paraId="778DF809" w14:textId="77C6524E" w:rsidR="00114352" w:rsidRDefault="00015EEC">
          <w:pPr>
            <w:pStyle w:val="TOC3"/>
            <w:tabs>
              <w:tab w:val="right" w:leader="dot" w:pos="9350"/>
            </w:tabs>
            <w:rPr>
              <w:rFonts w:eastAsiaTheme="minorEastAsia"/>
              <w:noProof/>
              <w:sz w:val="24"/>
              <w:szCs w:val="24"/>
            </w:rPr>
          </w:pPr>
          <w:hyperlink w:anchor="_Toc46993485" w:history="1">
            <w:r w:rsidR="00114352" w:rsidRPr="0019644D">
              <w:rPr>
                <w:rStyle w:val="Hyperlink"/>
                <w:rFonts w:ascii="Arial" w:hAnsi="Arial" w:cs="Arial"/>
                <w:noProof/>
                <w:highlight w:val="white"/>
              </w:rPr>
              <w:t>10.2.1 Zero Emission Vehicles</w:t>
            </w:r>
            <w:r w:rsidR="00114352">
              <w:rPr>
                <w:noProof/>
                <w:webHidden/>
              </w:rPr>
              <w:tab/>
            </w:r>
            <w:r w:rsidR="00114352">
              <w:rPr>
                <w:noProof/>
                <w:webHidden/>
              </w:rPr>
              <w:fldChar w:fldCharType="begin"/>
            </w:r>
            <w:r w:rsidR="00114352">
              <w:rPr>
                <w:noProof/>
                <w:webHidden/>
              </w:rPr>
              <w:instrText xml:space="preserve"> PAGEREF _Toc46993485 \h </w:instrText>
            </w:r>
            <w:r w:rsidR="00114352">
              <w:rPr>
                <w:noProof/>
                <w:webHidden/>
              </w:rPr>
            </w:r>
            <w:r w:rsidR="00114352">
              <w:rPr>
                <w:noProof/>
                <w:webHidden/>
              </w:rPr>
              <w:fldChar w:fldCharType="separate"/>
            </w:r>
            <w:r w:rsidR="00492577">
              <w:rPr>
                <w:noProof/>
                <w:webHidden/>
              </w:rPr>
              <w:t>47</w:t>
            </w:r>
            <w:r w:rsidR="00114352">
              <w:rPr>
                <w:noProof/>
                <w:webHidden/>
              </w:rPr>
              <w:fldChar w:fldCharType="end"/>
            </w:r>
          </w:hyperlink>
        </w:p>
        <w:p w14:paraId="1C716902" w14:textId="6AF76DC9" w:rsidR="00114352" w:rsidRDefault="00015EEC">
          <w:pPr>
            <w:pStyle w:val="TOC3"/>
            <w:tabs>
              <w:tab w:val="right" w:leader="dot" w:pos="9350"/>
            </w:tabs>
            <w:rPr>
              <w:rFonts w:eastAsiaTheme="minorEastAsia"/>
              <w:noProof/>
              <w:sz w:val="24"/>
              <w:szCs w:val="24"/>
            </w:rPr>
          </w:pPr>
          <w:hyperlink w:anchor="_Toc46993486" w:history="1">
            <w:r w:rsidR="00114352" w:rsidRPr="0019644D">
              <w:rPr>
                <w:rStyle w:val="Hyperlink"/>
                <w:rFonts w:ascii="Arial" w:hAnsi="Arial" w:cs="Arial"/>
                <w:noProof/>
              </w:rPr>
              <w:t>10.2.2 Telemedicine</w:t>
            </w:r>
            <w:r w:rsidR="00114352">
              <w:rPr>
                <w:noProof/>
                <w:webHidden/>
              </w:rPr>
              <w:tab/>
            </w:r>
            <w:r w:rsidR="00114352">
              <w:rPr>
                <w:noProof/>
                <w:webHidden/>
              </w:rPr>
              <w:fldChar w:fldCharType="begin"/>
            </w:r>
            <w:r w:rsidR="00114352">
              <w:rPr>
                <w:noProof/>
                <w:webHidden/>
              </w:rPr>
              <w:instrText xml:space="preserve"> PAGEREF _Toc46993486 \h </w:instrText>
            </w:r>
            <w:r w:rsidR="00114352">
              <w:rPr>
                <w:noProof/>
                <w:webHidden/>
              </w:rPr>
            </w:r>
            <w:r w:rsidR="00114352">
              <w:rPr>
                <w:noProof/>
                <w:webHidden/>
              </w:rPr>
              <w:fldChar w:fldCharType="separate"/>
            </w:r>
            <w:r w:rsidR="00492577">
              <w:rPr>
                <w:noProof/>
                <w:webHidden/>
              </w:rPr>
              <w:t>48</w:t>
            </w:r>
            <w:r w:rsidR="00114352">
              <w:rPr>
                <w:noProof/>
                <w:webHidden/>
              </w:rPr>
              <w:fldChar w:fldCharType="end"/>
            </w:r>
          </w:hyperlink>
        </w:p>
        <w:p w14:paraId="45D62F64" w14:textId="2A370CE8" w:rsidR="00114352" w:rsidRDefault="00015EEC">
          <w:pPr>
            <w:pStyle w:val="TOC1"/>
            <w:tabs>
              <w:tab w:val="left" w:pos="720"/>
            </w:tabs>
            <w:rPr>
              <w:rFonts w:eastAsiaTheme="minorEastAsia"/>
              <w:noProof/>
              <w:sz w:val="24"/>
              <w:szCs w:val="24"/>
            </w:rPr>
          </w:pPr>
          <w:hyperlink w:anchor="_Toc46993487" w:history="1">
            <w:r w:rsidR="00114352" w:rsidRPr="0019644D">
              <w:rPr>
                <w:rStyle w:val="Hyperlink"/>
                <w:rFonts w:ascii="Arial" w:hAnsi="Arial" w:cs="Arial"/>
                <w:noProof/>
              </w:rPr>
              <w:t>11.</w:t>
            </w:r>
            <w:r w:rsidR="00114352">
              <w:rPr>
                <w:rFonts w:eastAsiaTheme="minorEastAsia"/>
                <w:noProof/>
                <w:sz w:val="24"/>
                <w:szCs w:val="24"/>
              </w:rPr>
              <w:tab/>
            </w:r>
            <w:r w:rsidR="00114352" w:rsidRPr="0019644D">
              <w:rPr>
                <w:rStyle w:val="Hyperlink"/>
                <w:rFonts w:ascii="Arial" w:hAnsi="Arial" w:cs="Arial"/>
                <w:noProof/>
              </w:rPr>
              <w:t>Food</w:t>
            </w:r>
            <w:r w:rsidR="00114352">
              <w:rPr>
                <w:noProof/>
                <w:webHidden/>
              </w:rPr>
              <w:tab/>
            </w:r>
            <w:r w:rsidR="00114352">
              <w:rPr>
                <w:noProof/>
                <w:webHidden/>
              </w:rPr>
              <w:fldChar w:fldCharType="begin"/>
            </w:r>
            <w:r w:rsidR="00114352">
              <w:rPr>
                <w:noProof/>
                <w:webHidden/>
              </w:rPr>
              <w:instrText xml:space="preserve"> PAGEREF _Toc46993487 \h </w:instrText>
            </w:r>
            <w:r w:rsidR="00114352">
              <w:rPr>
                <w:noProof/>
                <w:webHidden/>
              </w:rPr>
            </w:r>
            <w:r w:rsidR="00114352">
              <w:rPr>
                <w:noProof/>
                <w:webHidden/>
              </w:rPr>
              <w:fldChar w:fldCharType="separate"/>
            </w:r>
            <w:r w:rsidR="00492577">
              <w:rPr>
                <w:noProof/>
                <w:webHidden/>
              </w:rPr>
              <w:t>50</w:t>
            </w:r>
            <w:r w:rsidR="00114352">
              <w:rPr>
                <w:noProof/>
                <w:webHidden/>
              </w:rPr>
              <w:fldChar w:fldCharType="end"/>
            </w:r>
          </w:hyperlink>
        </w:p>
        <w:p w14:paraId="44E4FBF9" w14:textId="4A847533" w:rsidR="00114352" w:rsidRDefault="00015EEC">
          <w:pPr>
            <w:pStyle w:val="TOC2"/>
            <w:tabs>
              <w:tab w:val="right" w:leader="dot" w:pos="9350"/>
            </w:tabs>
            <w:rPr>
              <w:rFonts w:eastAsiaTheme="minorEastAsia"/>
              <w:noProof/>
              <w:sz w:val="24"/>
              <w:szCs w:val="24"/>
            </w:rPr>
          </w:pPr>
          <w:hyperlink w:anchor="_Toc46993488" w:history="1">
            <w:r w:rsidR="00114352" w:rsidRPr="0019644D">
              <w:rPr>
                <w:rStyle w:val="Hyperlink"/>
                <w:rFonts w:ascii="Arial" w:hAnsi="Arial" w:cs="Arial"/>
                <w:noProof/>
              </w:rPr>
              <w:t>11.1 Results</w:t>
            </w:r>
            <w:r w:rsidR="00114352">
              <w:rPr>
                <w:noProof/>
                <w:webHidden/>
              </w:rPr>
              <w:tab/>
            </w:r>
            <w:r w:rsidR="00114352">
              <w:rPr>
                <w:noProof/>
                <w:webHidden/>
              </w:rPr>
              <w:fldChar w:fldCharType="begin"/>
            </w:r>
            <w:r w:rsidR="00114352">
              <w:rPr>
                <w:noProof/>
                <w:webHidden/>
              </w:rPr>
              <w:instrText xml:space="preserve"> PAGEREF _Toc46993488 \h </w:instrText>
            </w:r>
            <w:r w:rsidR="00114352">
              <w:rPr>
                <w:noProof/>
                <w:webHidden/>
              </w:rPr>
            </w:r>
            <w:r w:rsidR="00114352">
              <w:rPr>
                <w:noProof/>
                <w:webHidden/>
              </w:rPr>
              <w:fldChar w:fldCharType="separate"/>
            </w:r>
            <w:r w:rsidR="00492577">
              <w:rPr>
                <w:noProof/>
                <w:webHidden/>
              </w:rPr>
              <w:t>50</w:t>
            </w:r>
            <w:r w:rsidR="00114352">
              <w:rPr>
                <w:noProof/>
                <w:webHidden/>
              </w:rPr>
              <w:fldChar w:fldCharType="end"/>
            </w:r>
          </w:hyperlink>
        </w:p>
        <w:p w14:paraId="1FA367D6" w14:textId="6DEEA5A4" w:rsidR="00114352" w:rsidRDefault="00015EEC">
          <w:pPr>
            <w:pStyle w:val="TOC3"/>
            <w:tabs>
              <w:tab w:val="right" w:leader="dot" w:pos="9350"/>
            </w:tabs>
            <w:rPr>
              <w:rFonts w:eastAsiaTheme="minorEastAsia"/>
              <w:noProof/>
              <w:sz w:val="24"/>
              <w:szCs w:val="24"/>
            </w:rPr>
          </w:pPr>
          <w:hyperlink w:anchor="_Toc46993489" w:history="1">
            <w:r w:rsidR="00114352" w:rsidRPr="0019644D">
              <w:rPr>
                <w:rStyle w:val="Hyperlink"/>
                <w:rFonts w:ascii="Arial" w:hAnsi="Arial" w:cs="Arial"/>
                <w:noProof/>
              </w:rPr>
              <w:t>11.1.1 Food Policies</w:t>
            </w:r>
            <w:r w:rsidR="00114352">
              <w:rPr>
                <w:noProof/>
                <w:webHidden/>
              </w:rPr>
              <w:tab/>
            </w:r>
            <w:r w:rsidR="00114352">
              <w:rPr>
                <w:noProof/>
                <w:webHidden/>
              </w:rPr>
              <w:fldChar w:fldCharType="begin"/>
            </w:r>
            <w:r w:rsidR="00114352">
              <w:rPr>
                <w:noProof/>
                <w:webHidden/>
              </w:rPr>
              <w:instrText xml:space="preserve"> PAGEREF _Toc46993489 \h </w:instrText>
            </w:r>
            <w:r w:rsidR="00114352">
              <w:rPr>
                <w:noProof/>
                <w:webHidden/>
              </w:rPr>
            </w:r>
            <w:r w:rsidR="00114352">
              <w:rPr>
                <w:noProof/>
                <w:webHidden/>
              </w:rPr>
              <w:fldChar w:fldCharType="separate"/>
            </w:r>
            <w:r w:rsidR="00492577">
              <w:rPr>
                <w:noProof/>
                <w:webHidden/>
              </w:rPr>
              <w:t>50</w:t>
            </w:r>
            <w:r w:rsidR="00114352">
              <w:rPr>
                <w:noProof/>
                <w:webHidden/>
              </w:rPr>
              <w:fldChar w:fldCharType="end"/>
            </w:r>
          </w:hyperlink>
        </w:p>
        <w:p w14:paraId="5AD33131" w14:textId="4A12DA8F" w:rsidR="00114352" w:rsidRDefault="00015EEC">
          <w:pPr>
            <w:pStyle w:val="TOC1"/>
            <w:tabs>
              <w:tab w:val="left" w:pos="720"/>
            </w:tabs>
            <w:rPr>
              <w:rFonts w:eastAsiaTheme="minorEastAsia"/>
              <w:noProof/>
              <w:sz w:val="24"/>
              <w:szCs w:val="24"/>
            </w:rPr>
          </w:pPr>
          <w:hyperlink w:anchor="_Toc46993490" w:history="1">
            <w:r w:rsidR="00114352" w:rsidRPr="0019644D">
              <w:rPr>
                <w:rStyle w:val="Hyperlink"/>
                <w:rFonts w:ascii="Arial" w:hAnsi="Arial" w:cs="Arial"/>
                <w:noProof/>
              </w:rPr>
              <w:t>12.</w:t>
            </w:r>
            <w:r w:rsidR="00114352">
              <w:rPr>
                <w:rFonts w:eastAsiaTheme="minorEastAsia"/>
                <w:noProof/>
                <w:sz w:val="24"/>
                <w:szCs w:val="24"/>
              </w:rPr>
              <w:tab/>
            </w:r>
            <w:r w:rsidR="00114352" w:rsidRPr="0019644D">
              <w:rPr>
                <w:rStyle w:val="Hyperlink"/>
                <w:rFonts w:ascii="Arial" w:hAnsi="Arial" w:cs="Arial"/>
                <w:noProof/>
              </w:rPr>
              <w:t>Climate Change</w:t>
            </w:r>
            <w:r w:rsidR="00114352">
              <w:rPr>
                <w:noProof/>
                <w:webHidden/>
              </w:rPr>
              <w:tab/>
            </w:r>
            <w:r w:rsidR="00114352">
              <w:rPr>
                <w:noProof/>
                <w:webHidden/>
              </w:rPr>
              <w:fldChar w:fldCharType="begin"/>
            </w:r>
            <w:r w:rsidR="00114352">
              <w:rPr>
                <w:noProof/>
                <w:webHidden/>
              </w:rPr>
              <w:instrText xml:space="preserve"> PAGEREF _Toc46993490 \h </w:instrText>
            </w:r>
            <w:r w:rsidR="00114352">
              <w:rPr>
                <w:noProof/>
                <w:webHidden/>
              </w:rPr>
            </w:r>
            <w:r w:rsidR="00114352">
              <w:rPr>
                <w:noProof/>
                <w:webHidden/>
              </w:rPr>
              <w:fldChar w:fldCharType="separate"/>
            </w:r>
            <w:r w:rsidR="00492577">
              <w:rPr>
                <w:noProof/>
                <w:webHidden/>
              </w:rPr>
              <w:t>54</w:t>
            </w:r>
            <w:r w:rsidR="00114352">
              <w:rPr>
                <w:noProof/>
                <w:webHidden/>
              </w:rPr>
              <w:fldChar w:fldCharType="end"/>
            </w:r>
          </w:hyperlink>
        </w:p>
        <w:p w14:paraId="73130455" w14:textId="4CA0D8E0" w:rsidR="00114352" w:rsidRDefault="00015EEC">
          <w:pPr>
            <w:pStyle w:val="TOC2"/>
            <w:tabs>
              <w:tab w:val="right" w:leader="dot" w:pos="9350"/>
            </w:tabs>
            <w:rPr>
              <w:rFonts w:eastAsiaTheme="minorEastAsia"/>
              <w:noProof/>
              <w:sz w:val="24"/>
              <w:szCs w:val="24"/>
            </w:rPr>
          </w:pPr>
          <w:hyperlink w:anchor="_Toc46993491" w:history="1">
            <w:r w:rsidR="00114352" w:rsidRPr="0019644D">
              <w:rPr>
                <w:rStyle w:val="Hyperlink"/>
                <w:rFonts w:ascii="Arial" w:hAnsi="Arial" w:cs="Arial"/>
                <w:noProof/>
              </w:rPr>
              <w:t>12.1 Results</w:t>
            </w:r>
            <w:r w:rsidR="00114352">
              <w:rPr>
                <w:noProof/>
                <w:webHidden/>
              </w:rPr>
              <w:tab/>
            </w:r>
            <w:r w:rsidR="00114352">
              <w:rPr>
                <w:noProof/>
                <w:webHidden/>
              </w:rPr>
              <w:fldChar w:fldCharType="begin"/>
            </w:r>
            <w:r w:rsidR="00114352">
              <w:rPr>
                <w:noProof/>
                <w:webHidden/>
              </w:rPr>
              <w:instrText xml:space="preserve"> PAGEREF _Toc46993491 \h </w:instrText>
            </w:r>
            <w:r w:rsidR="00114352">
              <w:rPr>
                <w:noProof/>
                <w:webHidden/>
              </w:rPr>
            </w:r>
            <w:r w:rsidR="00114352">
              <w:rPr>
                <w:noProof/>
                <w:webHidden/>
              </w:rPr>
              <w:fldChar w:fldCharType="separate"/>
            </w:r>
            <w:r w:rsidR="00492577">
              <w:rPr>
                <w:noProof/>
                <w:webHidden/>
              </w:rPr>
              <w:t>55</w:t>
            </w:r>
            <w:r w:rsidR="00114352">
              <w:rPr>
                <w:noProof/>
                <w:webHidden/>
              </w:rPr>
              <w:fldChar w:fldCharType="end"/>
            </w:r>
          </w:hyperlink>
        </w:p>
        <w:p w14:paraId="3B9A216C" w14:textId="488594F9" w:rsidR="00114352" w:rsidRDefault="00015EEC">
          <w:pPr>
            <w:pStyle w:val="TOC3"/>
            <w:tabs>
              <w:tab w:val="right" w:leader="dot" w:pos="9350"/>
            </w:tabs>
            <w:rPr>
              <w:rFonts w:eastAsiaTheme="minorEastAsia"/>
              <w:noProof/>
              <w:sz w:val="24"/>
              <w:szCs w:val="24"/>
            </w:rPr>
          </w:pPr>
          <w:hyperlink w:anchor="_Toc46993492" w:history="1">
            <w:r w:rsidR="00114352" w:rsidRPr="0019644D">
              <w:rPr>
                <w:rStyle w:val="Hyperlink"/>
                <w:rFonts w:ascii="Arial" w:hAnsi="Arial" w:cs="Arial"/>
                <w:noProof/>
              </w:rPr>
              <w:t>12.1.1 Recognition of climate change as an issue of concern</w:t>
            </w:r>
            <w:r w:rsidR="00114352">
              <w:rPr>
                <w:noProof/>
                <w:webHidden/>
              </w:rPr>
              <w:tab/>
            </w:r>
            <w:r w:rsidR="00114352">
              <w:rPr>
                <w:noProof/>
                <w:webHidden/>
              </w:rPr>
              <w:fldChar w:fldCharType="begin"/>
            </w:r>
            <w:r w:rsidR="00114352">
              <w:rPr>
                <w:noProof/>
                <w:webHidden/>
              </w:rPr>
              <w:instrText xml:space="preserve"> PAGEREF _Toc46993492 \h </w:instrText>
            </w:r>
            <w:r w:rsidR="00114352">
              <w:rPr>
                <w:noProof/>
                <w:webHidden/>
              </w:rPr>
            </w:r>
            <w:r w:rsidR="00114352">
              <w:rPr>
                <w:noProof/>
                <w:webHidden/>
              </w:rPr>
              <w:fldChar w:fldCharType="separate"/>
            </w:r>
            <w:r w:rsidR="00492577">
              <w:rPr>
                <w:noProof/>
                <w:webHidden/>
              </w:rPr>
              <w:t>55</w:t>
            </w:r>
            <w:r w:rsidR="00114352">
              <w:rPr>
                <w:noProof/>
                <w:webHidden/>
              </w:rPr>
              <w:fldChar w:fldCharType="end"/>
            </w:r>
          </w:hyperlink>
        </w:p>
        <w:p w14:paraId="2300FF7B" w14:textId="0030A1EE" w:rsidR="00114352" w:rsidRDefault="00015EEC">
          <w:pPr>
            <w:pStyle w:val="TOC3"/>
            <w:tabs>
              <w:tab w:val="right" w:leader="dot" w:pos="9350"/>
            </w:tabs>
            <w:rPr>
              <w:rFonts w:eastAsiaTheme="minorEastAsia"/>
              <w:noProof/>
              <w:sz w:val="24"/>
              <w:szCs w:val="24"/>
            </w:rPr>
          </w:pPr>
          <w:hyperlink w:anchor="_Toc46993493" w:history="1">
            <w:r w:rsidR="00114352" w:rsidRPr="0019644D">
              <w:rPr>
                <w:rStyle w:val="Hyperlink"/>
                <w:rFonts w:ascii="Arial" w:hAnsi="Arial" w:cs="Arial"/>
                <w:noProof/>
              </w:rPr>
              <w:t>12.2.1 Climate-related events affecting hospitals</w:t>
            </w:r>
            <w:r w:rsidR="00114352">
              <w:rPr>
                <w:noProof/>
                <w:webHidden/>
              </w:rPr>
              <w:tab/>
            </w:r>
            <w:r w:rsidR="00114352">
              <w:rPr>
                <w:noProof/>
                <w:webHidden/>
              </w:rPr>
              <w:fldChar w:fldCharType="begin"/>
            </w:r>
            <w:r w:rsidR="00114352">
              <w:rPr>
                <w:noProof/>
                <w:webHidden/>
              </w:rPr>
              <w:instrText xml:space="preserve"> PAGEREF _Toc46993493 \h </w:instrText>
            </w:r>
            <w:r w:rsidR="00114352">
              <w:rPr>
                <w:noProof/>
                <w:webHidden/>
              </w:rPr>
            </w:r>
            <w:r w:rsidR="00114352">
              <w:rPr>
                <w:noProof/>
                <w:webHidden/>
              </w:rPr>
              <w:fldChar w:fldCharType="separate"/>
            </w:r>
            <w:r w:rsidR="00492577">
              <w:rPr>
                <w:noProof/>
                <w:webHidden/>
              </w:rPr>
              <w:t>56</w:t>
            </w:r>
            <w:r w:rsidR="00114352">
              <w:rPr>
                <w:noProof/>
                <w:webHidden/>
              </w:rPr>
              <w:fldChar w:fldCharType="end"/>
            </w:r>
          </w:hyperlink>
        </w:p>
        <w:p w14:paraId="7855E3F4" w14:textId="59CE936B" w:rsidR="00114352" w:rsidRDefault="00015EEC">
          <w:pPr>
            <w:pStyle w:val="TOC3"/>
            <w:tabs>
              <w:tab w:val="right" w:leader="dot" w:pos="9350"/>
            </w:tabs>
            <w:rPr>
              <w:rFonts w:eastAsiaTheme="minorEastAsia"/>
              <w:noProof/>
              <w:sz w:val="24"/>
              <w:szCs w:val="24"/>
            </w:rPr>
          </w:pPr>
          <w:hyperlink w:anchor="_Toc46993494" w:history="1">
            <w:r w:rsidR="00114352" w:rsidRPr="0019644D">
              <w:rPr>
                <w:rStyle w:val="Hyperlink"/>
                <w:rFonts w:ascii="Arial" w:hAnsi="Arial" w:cs="Arial"/>
                <w:noProof/>
              </w:rPr>
              <w:t>12.2.2 Climate-related impacts on hospitals</w:t>
            </w:r>
            <w:r w:rsidR="00114352">
              <w:rPr>
                <w:noProof/>
                <w:webHidden/>
              </w:rPr>
              <w:tab/>
            </w:r>
            <w:r w:rsidR="00114352">
              <w:rPr>
                <w:noProof/>
                <w:webHidden/>
              </w:rPr>
              <w:fldChar w:fldCharType="begin"/>
            </w:r>
            <w:r w:rsidR="00114352">
              <w:rPr>
                <w:noProof/>
                <w:webHidden/>
              </w:rPr>
              <w:instrText xml:space="preserve"> PAGEREF _Toc46993494 \h </w:instrText>
            </w:r>
            <w:r w:rsidR="00114352">
              <w:rPr>
                <w:noProof/>
                <w:webHidden/>
              </w:rPr>
            </w:r>
            <w:r w:rsidR="00114352">
              <w:rPr>
                <w:noProof/>
                <w:webHidden/>
              </w:rPr>
              <w:fldChar w:fldCharType="separate"/>
            </w:r>
            <w:r w:rsidR="00492577">
              <w:rPr>
                <w:noProof/>
                <w:webHidden/>
              </w:rPr>
              <w:t>57</w:t>
            </w:r>
            <w:r w:rsidR="00114352">
              <w:rPr>
                <w:noProof/>
                <w:webHidden/>
              </w:rPr>
              <w:fldChar w:fldCharType="end"/>
            </w:r>
          </w:hyperlink>
        </w:p>
        <w:p w14:paraId="1216F26B" w14:textId="12979D55" w:rsidR="00114352" w:rsidRDefault="00015EEC">
          <w:pPr>
            <w:pStyle w:val="TOC3"/>
            <w:tabs>
              <w:tab w:val="right" w:leader="dot" w:pos="9350"/>
            </w:tabs>
            <w:rPr>
              <w:rFonts w:eastAsiaTheme="minorEastAsia"/>
              <w:noProof/>
              <w:sz w:val="24"/>
              <w:szCs w:val="24"/>
            </w:rPr>
          </w:pPr>
          <w:hyperlink w:anchor="_Toc46993495" w:history="1">
            <w:r w:rsidR="00114352" w:rsidRPr="0019644D">
              <w:rPr>
                <w:rStyle w:val="Hyperlink"/>
                <w:rFonts w:ascii="Arial" w:hAnsi="Arial" w:cs="Arial"/>
                <w:noProof/>
              </w:rPr>
              <w:t>12.2.3 Resiliency and Vulnerability Assessments</w:t>
            </w:r>
            <w:r w:rsidR="00114352">
              <w:rPr>
                <w:noProof/>
                <w:webHidden/>
              </w:rPr>
              <w:tab/>
            </w:r>
            <w:r w:rsidR="00114352">
              <w:rPr>
                <w:noProof/>
                <w:webHidden/>
              </w:rPr>
              <w:fldChar w:fldCharType="begin"/>
            </w:r>
            <w:r w:rsidR="00114352">
              <w:rPr>
                <w:noProof/>
                <w:webHidden/>
              </w:rPr>
              <w:instrText xml:space="preserve"> PAGEREF _Toc46993495 \h </w:instrText>
            </w:r>
            <w:r w:rsidR="00114352">
              <w:rPr>
                <w:noProof/>
                <w:webHidden/>
              </w:rPr>
            </w:r>
            <w:r w:rsidR="00114352">
              <w:rPr>
                <w:noProof/>
                <w:webHidden/>
              </w:rPr>
              <w:fldChar w:fldCharType="separate"/>
            </w:r>
            <w:r w:rsidR="00492577">
              <w:rPr>
                <w:noProof/>
                <w:webHidden/>
              </w:rPr>
              <w:t>58</w:t>
            </w:r>
            <w:r w:rsidR="00114352">
              <w:rPr>
                <w:noProof/>
                <w:webHidden/>
              </w:rPr>
              <w:fldChar w:fldCharType="end"/>
            </w:r>
          </w:hyperlink>
        </w:p>
        <w:p w14:paraId="155EA035" w14:textId="732B7403" w:rsidR="00114352" w:rsidRDefault="00015EEC">
          <w:pPr>
            <w:pStyle w:val="TOC1"/>
            <w:tabs>
              <w:tab w:val="left" w:pos="720"/>
            </w:tabs>
            <w:rPr>
              <w:rFonts w:eastAsiaTheme="minorEastAsia"/>
              <w:noProof/>
              <w:sz w:val="24"/>
              <w:szCs w:val="24"/>
            </w:rPr>
          </w:pPr>
          <w:hyperlink w:anchor="_Toc46993496" w:history="1">
            <w:r w:rsidR="00114352" w:rsidRPr="0019644D">
              <w:rPr>
                <w:rStyle w:val="Hyperlink"/>
                <w:rFonts w:ascii="Arial" w:hAnsi="Arial" w:cs="Arial"/>
                <w:noProof/>
              </w:rPr>
              <w:t>13.</w:t>
            </w:r>
            <w:r w:rsidR="00114352">
              <w:rPr>
                <w:rFonts w:eastAsiaTheme="minorEastAsia"/>
                <w:noProof/>
                <w:sz w:val="24"/>
                <w:szCs w:val="24"/>
              </w:rPr>
              <w:tab/>
            </w:r>
            <w:r w:rsidR="00114352" w:rsidRPr="0019644D">
              <w:rPr>
                <w:rStyle w:val="Hyperlink"/>
                <w:rFonts w:ascii="Arial" w:hAnsi="Arial" w:cs="Arial"/>
                <w:noProof/>
              </w:rPr>
              <w:t>Energy Behavior</w:t>
            </w:r>
            <w:r w:rsidR="00114352">
              <w:rPr>
                <w:noProof/>
                <w:webHidden/>
              </w:rPr>
              <w:tab/>
            </w:r>
            <w:r w:rsidR="00114352">
              <w:rPr>
                <w:noProof/>
                <w:webHidden/>
              </w:rPr>
              <w:fldChar w:fldCharType="begin"/>
            </w:r>
            <w:r w:rsidR="00114352">
              <w:rPr>
                <w:noProof/>
                <w:webHidden/>
              </w:rPr>
              <w:instrText xml:space="preserve"> PAGEREF _Toc46993496 \h </w:instrText>
            </w:r>
            <w:r w:rsidR="00114352">
              <w:rPr>
                <w:noProof/>
                <w:webHidden/>
              </w:rPr>
            </w:r>
            <w:r w:rsidR="00114352">
              <w:rPr>
                <w:noProof/>
                <w:webHidden/>
              </w:rPr>
              <w:fldChar w:fldCharType="separate"/>
            </w:r>
            <w:r w:rsidR="00492577">
              <w:rPr>
                <w:noProof/>
                <w:webHidden/>
              </w:rPr>
              <w:t>59</w:t>
            </w:r>
            <w:r w:rsidR="00114352">
              <w:rPr>
                <w:noProof/>
                <w:webHidden/>
              </w:rPr>
              <w:fldChar w:fldCharType="end"/>
            </w:r>
          </w:hyperlink>
        </w:p>
        <w:p w14:paraId="6A34C09B" w14:textId="2AFFFF24" w:rsidR="00114352" w:rsidRDefault="00015EEC">
          <w:pPr>
            <w:pStyle w:val="TOC2"/>
            <w:tabs>
              <w:tab w:val="right" w:leader="dot" w:pos="9350"/>
            </w:tabs>
            <w:rPr>
              <w:rFonts w:eastAsiaTheme="minorEastAsia"/>
              <w:noProof/>
              <w:sz w:val="24"/>
              <w:szCs w:val="24"/>
            </w:rPr>
          </w:pPr>
          <w:hyperlink w:anchor="_Toc46993497" w:history="1">
            <w:r w:rsidR="00114352" w:rsidRPr="0019644D">
              <w:rPr>
                <w:rStyle w:val="Hyperlink"/>
                <w:rFonts w:ascii="Arial" w:hAnsi="Arial" w:cs="Arial"/>
                <w:noProof/>
                <w:shd w:val="clear" w:color="auto" w:fill="FFFFFF"/>
              </w:rPr>
              <w:t>13.1 Background</w:t>
            </w:r>
            <w:r w:rsidR="00114352">
              <w:rPr>
                <w:noProof/>
                <w:webHidden/>
              </w:rPr>
              <w:tab/>
            </w:r>
            <w:r w:rsidR="00114352">
              <w:rPr>
                <w:noProof/>
                <w:webHidden/>
              </w:rPr>
              <w:fldChar w:fldCharType="begin"/>
            </w:r>
            <w:r w:rsidR="00114352">
              <w:rPr>
                <w:noProof/>
                <w:webHidden/>
              </w:rPr>
              <w:instrText xml:space="preserve"> PAGEREF _Toc46993497 \h </w:instrText>
            </w:r>
            <w:r w:rsidR="00114352">
              <w:rPr>
                <w:noProof/>
                <w:webHidden/>
              </w:rPr>
            </w:r>
            <w:r w:rsidR="00114352">
              <w:rPr>
                <w:noProof/>
                <w:webHidden/>
              </w:rPr>
              <w:fldChar w:fldCharType="separate"/>
            </w:r>
            <w:r w:rsidR="00492577">
              <w:rPr>
                <w:noProof/>
                <w:webHidden/>
              </w:rPr>
              <w:t>59</w:t>
            </w:r>
            <w:r w:rsidR="00114352">
              <w:rPr>
                <w:noProof/>
                <w:webHidden/>
              </w:rPr>
              <w:fldChar w:fldCharType="end"/>
            </w:r>
          </w:hyperlink>
        </w:p>
        <w:p w14:paraId="04CDF2B9" w14:textId="34DAEB12" w:rsidR="00114352" w:rsidRDefault="00015EEC">
          <w:pPr>
            <w:pStyle w:val="TOC2"/>
            <w:tabs>
              <w:tab w:val="right" w:leader="dot" w:pos="9350"/>
            </w:tabs>
            <w:rPr>
              <w:rFonts w:eastAsiaTheme="minorEastAsia"/>
              <w:noProof/>
              <w:sz w:val="24"/>
              <w:szCs w:val="24"/>
            </w:rPr>
          </w:pPr>
          <w:hyperlink w:anchor="_Toc46993498" w:history="1">
            <w:r w:rsidR="00114352" w:rsidRPr="0019644D">
              <w:rPr>
                <w:rStyle w:val="Hyperlink"/>
                <w:rFonts w:ascii="Arial" w:hAnsi="Arial" w:cs="Arial"/>
                <w:noProof/>
              </w:rPr>
              <w:t>13.2 Results</w:t>
            </w:r>
            <w:r w:rsidR="00114352">
              <w:rPr>
                <w:noProof/>
                <w:webHidden/>
              </w:rPr>
              <w:tab/>
            </w:r>
            <w:r w:rsidR="00114352">
              <w:rPr>
                <w:noProof/>
                <w:webHidden/>
              </w:rPr>
              <w:fldChar w:fldCharType="begin"/>
            </w:r>
            <w:r w:rsidR="00114352">
              <w:rPr>
                <w:noProof/>
                <w:webHidden/>
              </w:rPr>
              <w:instrText xml:space="preserve"> PAGEREF _Toc46993498 \h </w:instrText>
            </w:r>
            <w:r w:rsidR="00114352">
              <w:rPr>
                <w:noProof/>
                <w:webHidden/>
              </w:rPr>
            </w:r>
            <w:r w:rsidR="00114352">
              <w:rPr>
                <w:noProof/>
                <w:webHidden/>
              </w:rPr>
              <w:fldChar w:fldCharType="separate"/>
            </w:r>
            <w:r w:rsidR="00492577">
              <w:rPr>
                <w:noProof/>
                <w:webHidden/>
              </w:rPr>
              <w:t>59</w:t>
            </w:r>
            <w:r w:rsidR="00114352">
              <w:rPr>
                <w:noProof/>
                <w:webHidden/>
              </w:rPr>
              <w:fldChar w:fldCharType="end"/>
            </w:r>
          </w:hyperlink>
        </w:p>
        <w:p w14:paraId="6BE552B6" w14:textId="3A99186E" w:rsidR="00114352" w:rsidRDefault="00015EEC">
          <w:pPr>
            <w:pStyle w:val="TOC3"/>
            <w:tabs>
              <w:tab w:val="right" w:leader="dot" w:pos="9350"/>
            </w:tabs>
            <w:rPr>
              <w:rFonts w:eastAsiaTheme="minorEastAsia"/>
              <w:noProof/>
              <w:sz w:val="24"/>
              <w:szCs w:val="24"/>
            </w:rPr>
          </w:pPr>
          <w:hyperlink w:anchor="_Toc46993499" w:history="1">
            <w:r w:rsidR="00114352" w:rsidRPr="0019644D">
              <w:rPr>
                <w:rStyle w:val="Hyperlink"/>
                <w:rFonts w:ascii="Arial" w:hAnsi="Arial" w:cs="Arial"/>
                <w:noProof/>
              </w:rPr>
              <w:t>13.2.1 Energy Behaviour Awareness</w:t>
            </w:r>
            <w:r w:rsidR="00114352">
              <w:rPr>
                <w:noProof/>
                <w:webHidden/>
              </w:rPr>
              <w:tab/>
            </w:r>
            <w:r w:rsidR="00114352">
              <w:rPr>
                <w:noProof/>
                <w:webHidden/>
              </w:rPr>
              <w:fldChar w:fldCharType="begin"/>
            </w:r>
            <w:r w:rsidR="00114352">
              <w:rPr>
                <w:noProof/>
                <w:webHidden/>
              </w:rPr>
              <w:instrText xml:space="preserve"> PAGEREF _Toc46993499 \h </w:instrText>
            </w:r>
            <w:r w:rsidR="00114352">
              <w:rPr>
                <w:noProof/>
                <w:webHidden/>
              </w:rPr>
            </w:r>
            <w:r w:rsidR="00114352">
              <w:rPr>
                <w:noProof/>
                <w:webHidden/>
              </w:rPr>
              <w:fldChar w:fldCharType="separate"/>
            </w:r>
            <w:r w:rsidR="00492577">
              <w:rPr>
                <w:noProof/>
                <w:webHidden/>
              </w:rPr>
              <w:t>59</w:t>
            </w:r>
            <w:r w:rsidR="00114352">
              <w:rPr>
                <w:noProof/>
                <w:webHidden/>
              </w:rPr>
              <w:fldChar w:fldCharType="end"/>
            </w:r>
          </w:hyperlink>
        </w:p>
        <w:p w14:paraId="57A2F019" w14:textId="6ED673BA" w:rsidR="00114352" w:rsidRDefault="00015EEC">
          <w:pPr>
            <w:pStyle w:val="TOC3"/>
            <w:tabs>
              <w:tab w:val="right" w:leader="dot" w:pos="9350"/>
            </w:tabs>
            <w:rPr>
              <w:rFonts w:eastAsiaTheme="minorEastAsia"/>
              <w:noProof/>
              <w:sz w:val="24"/>
              <w:szCs w:val="24"/>
            </w:rPr>
          </w:pPr>
          <w:hyperlink w:anchor="_Toc46993500" w:history="1">
            <w:r w:rsidR="00114352" w:rsidRPr="0019644D">
              <w:rPr>
                <w:rStyle w:val="Hyperlink"/>
                <w:rFonts w:ascii="Arial" w:hAnsi="Arial" w:cs="Arial"/>
                <w:noProof/>
              </w:rPr>
              <w:t>13.2.3 Self-ranking of Energy Behaviour Integration at Facility</w:t>
            </w:r>
            <w:r w:rsidR="00114352">
              <w:rPr>
                <w:noProof/>
                <w:webHidden/>
              </w:rPr>
              <w:tab/>
            </w:r>
            <w:r w:rsidR="00114352">
              <w:rPr>
                <w:noProof/>
                <w:webHidden/>
              </w:rPr>
              <w:fldChar w:fldCharType="begin"/>
            </w:r>
            <w:r w:rsidR="00114352">
              <w:rPr>
                <w:noProof/>
                <w:webHidden/>
              </w:rPr>
              <w:instrText xml:space="preserve"> PAGEREF _Toc46993500 \h </w:instrText>
            </w:r>
            <w:r w:rsidR="00114352">
              <w:rPr>
                <w:noProof/>
                <w:webHidden/>
              </w:rPr>
            </w:r>
            <w:r w:rsidR="00114352">
              <w:rPr>
                <w:noProof/>
                <w:webHidden/>
              </w:rPr>
              <w:fldChar w:fldCharType="separate"/>
            </w:r>
            <w:r w:rsidR="00492577">
              <w:rPr>
                <w:noProof/>
                <w:webHidden/>
              </w:rPr>
              <w:t>61</w:t>
            </w:r>
            <w:r w:rsidR="00114352">
              <w:rPr>
                <w:noProof/>
                <w:webHidden/>
              </w:rPr>
              <w:fldChar w:fldCharType="end"/>
            </w:r>
          </w:hyperlink>
        </w:p>
        <w:p w14:paraId="20E1E326" w14:textId="7CA2768E" w:rsidR="00114352" w:rsidRDefault="00015EEC">
          <w:pPr>
            <w:pStyle w:val="TOC2"/>
            <w:tabs>
              <w:tab w:val="right" w:leader="dot" w:pos="9350"/>
            </w:tabs>
            <w:rPr>
              <w:rFonts w:eastAsiaTheme="minorEastAsia"/>
              <w:noProof/>
              <w:sz w:val="24"/>
              <w:szCs w:val="24"/>
            </w:rPr>
          </w:pPr>
          <w:hyperlink w:anchor="_Toc46993501" w:history="1">
            <w:r w:rsidR="00114352" w:rsidRPr="0019644D">
              <w:rPr>
                <w:rStyle w:val="Hyperlink"/>
                <w:rFonts w:ascii="Arial" w:hAnsi="Arial" w:cs="Arial"/>
                <w:noProof/>
              </w:rPr>
              <w:t>13.2.4 Energy Behaviour Award</w:t>
            </w:r>
            <w:r w:rsidR="00114352">
              <w:rPr>
                <w:noProof/>
                <w:webHidden/>
              </w:rPr>
              <w:tab/>
            </w:r>
            <w:r w:rsidR="00114352">
              <w:rPr>
                <w:noProof/>
                <w:webHidden/>
              </w:rPr>
              <w:fldChar w:fldCharType="begin"/>
            </w:r>
            <w:r w:rsidR="00114352">
              <w:rPr>
                <w:noProof/>
                <w:webHidden/>
              </w:rPr>
              <w:instrText xml:space="preserve"> PAGEREF _Toc46993501 \h </w:instrText>
            </w:r>
            <w:r w:rsidR="00114352">
              <w:rPr>
                <w:noProof/>
                <w:webHidden/>
              </w:rPr>
            </w:r>
            <w:r w:rsidR="00114352">
              <w:rPr>
                <w:noProof/>
                <w:webHidden/>
              </w:rPr>
              <w:fldChar w:fldCharType="separate"/>
            </w:r>
            <w:r w:rsidR="00492577">
              <w:rPr>
                <w:noProof/>
                <w:webHidden/>
              </w:rPr>
              <w:t>62</w:t>
            </w:r>
            <w:r w:rsidR="00114352">
              <w:rPr>
                <w:noProof/>
                <w:webHidden/>
              </w:rPr>
              <w:fldChar w:fldCharType="end"/>
            </w:r>
          </w:hyperlink>
        </w:p>
        <w:p w14:paraId="14D3EA25" w14:textId="296199D5" w:rsidR="00114352" w:rsidRDefault="00015EEC">
          <w:pPr>
            <w:pStyle w:val="TOC1"/>
            <w:tabs>
              <w:tab w:val="left" w:pos="720"/>
            </w:tabs>
            <w:rPr>
              <w:rFonts w:eastAsiaTheme="minorEastAsia"/>
              <w:noProof/>
              <w:sz w:val="24"/>
              <w:szCs w:val="24"/>
            </w:rPr>
          </w:pPr>
          <w:hyperlink w:anchor="_Toc46993502" w:history="1">
            <w:r w:rsidR="00114352" w:rsidRPr="0019644D">
              <w:rPr>
                <w:rStyle w:val="Hyperlink"/>
                <w:rFonts w:ascii="Arial" w:hAnsi="Arial" w:cs="Arial"/>
                <w:noProof/>
              </w:rPr>
              <w:t>14.</w:t>
            </w:r>
            <w:r w:rsidR="00114352">
              <w:rPr>
                <w:rFonts w:eastAsiaTheme="minorEastAsia"/>
                <w:noProof/>
                <w:sz w:val="24"/>
                <w:szCs w:val="24"/>
              </w:rPr>
              <w:tab/>
            </w:r>
            <w:r w:rsidR="00114352" w:rsidRPr="0019644D">
              <w:rPr>
                <w:rStyle w:val="Hyperlink"/>
                <w:rFonts w:ascii="Arial" w:hAnsi="Arial" w:cs="Arial"/>
                <w:noProof/>
              </w:rPr>
              <w:t>Conclusion</w:t>
            </w:r>
            <w:r w:rsidR="00114352">
              <w:rPr>
                <w:noProof/>
                <w:webHidden/>
              </w:rPr>
              <w:tab/>
            </w:r>
            <w:r w:rsidR="00114352">
              <w:rPr>
                <w:noProof/>
                <w:webHidden/>
              </w:rPr>
              <w:fldChar w:fldCharType="begin"/>
            </w:r>
            <w:r w:rsidR="00114352">
              <w:rPr>
                <w:noProof/>
                <w:webHidden/>
              </w:rPr>
              <w:instrText xml:space="preserve"> PAGEREF _Toc46993502 \h </w:instrText>
            </w:r>
            <w:r w:rsidR="00114352">
              <w:rPr>
                <w:noProof/>
                <w:webHidden/>
              </w:rPr>
            </w:r>
            <w:r w:rsidR="00114352">
              <w:rPr>
                <w:noProof/>
                <w:webHidden/>
              </w:rPr>
              <w:fldChar w:fldCharType="separate"/>
            </w:r>
            <w:r w:rsidR="00492577">
              <w:rPr>
                <w:noProof/>
                <w:webHidden/>
              </w:rPr>
              <w:t>63</w:t>
            </w:r>
            <w:r w:rsidR="00114352">
              <w:rPr>
                <w:noProof/>
                <w:webHidden/>
              </w:rPr>
              <w:fldChar w:fldCharType="end"/>
            </w:r>
          </w:hyperlink>
        </w:p>
        <w:p w14:paraId="20CA4FE8" w14:textId="228E6AA8" w:rsidR="00114352" w:rsidRDefault="00015EEC">
          <w:pPr>
            <w:pStyle w:val="TOC1"/>
            <w:rPr>
              <w:rFonts w:eastAsiaTheme="minorEastAsia"/>
              <w:noProof/>
              <w:sz w:val="24"/>
              <w:szCs w:val="24"/>
            </w:rPr>
          </w:pPr>
          <w:hyperlink w:anchor="_Toc46993503" w:history="1">
            <w:r w:rsidR="00114352" w:rsidRPr="0019644D">
              <w:rPr>
                <w:rStyle w:val="Hyperlink"/>
                <w:rFonts w:ascii="Arial" w:eastAsia="Arial" w:hAnsi="Arial" w:cs="Arial"/>
                <w:noProof/>
              </w:rPr>
              <w:t>Appendices</w:t>
            </w:r>
            <w:r w:rsidR="00114352">
              <w:rPr>
                <w:noProof/>
                <w:webHidden/>
              </w:rPr>
              <w:tab/>
            </w:r>
            <w:r w:rsidR="00114352">
              <w:rPr>
                <w:noProof/>
                <w:webHidden/>
              </w:rPr>
              <w:fldChar w:fldCharType="begin"/>
            </w:r>
            <w:r w:rsidR="00114352">
              <w:rPr>
                <w:noProof/>
                <w:webHidden/>
              </w:rPr>
              <w:instrText xml:space="preserve"> PAGEREF _Toc46993503 \h </w:instrText>
            </w:r>
            <w:r w:rsidR="00114352">
              <w:rPr>
                <w:noProof/>
                <w:webHidden/>
              </w:rPr>
            </w:r>
            <w:r w:rsidR="00114352">
              <w:rPr>
                <w:noProof/>
                <w:webHidden/>
              </w:rPr>
              <w:fldChar w:fldCharType="separate"/>
            </w:r>
            <w:r w:rsidR="00492577">
              <w:rPr>
                <w:noProof/>
                <w:webHidden/>
              </w:rPr>
              <w:t>64</w:t>
            </w:r>
            <w:r w:rsidR="00114352">
              <w:rPr>
                <w:noProof/>
                <w:webHidden/>
              </w:rPr>
              <w:fldChar w:fldCharType="end"/>
            </w:r>
          </w:hyperlink>
        </w:p>
        <w:p w14:paraId="0C682F2E" w14:textId="7F2C190C" w:rsidR="00114352" w:rsidRDefault="00015EEC">
          <w:pPr>
            <w:pStyle w:val="TOC2"/>
            <w:tabs>
              <w:tab w:val="right" w:leader="dot" w:pos="9350"/>
            </w:tabs>
            <w:rPr>
              <w:rFonts w:eastAsiaTheme="minorEastAsia"/>
              <w:noProof/>
              <w:sz w:val="24"/>
              <w:szCs w:val="24"/>
            </w:rPr>
          </w:pPr>
          <w:hyperlink w:anchor="_Toc46993504" w:history="1">
            <w:r w:rsidR="00114352" w:rsidRPr="0019644D">
              <w:rPr>
                <w:rStyle w:val="Hyperlink"/>
                <w:rFonts w:ascii="Arial" w:eastAsia="Arial" w:hAnsi="Arial" w:cs="Arial"/>
                <w:noProof/>
              </w:rPr>
              <w:t>Appendix A - GHS questionnaire</w:t>
            </w:r>
            <w:r w:rsidR="00114352">
              <w:rPr>
                <w:noProof/>
                <w:webHidden/>
              </w:rPr>
              <w:tab/>
            </w:r>
            <w:r w:rsidR="00114352">
              <w:rPr>
                <w:noProof/>
                <w:webHidden/>
              </w:rPr>
              <w:fldChar w:fldCharType="begin"/>
            </w:r>
            <w:r w:rsidR="00114352">
              <w:rPr>
                <w:noProof/>
                <w:webHidden/>
              </w:rPr>
              <w:instrText xml:space="preserve"> PAGEREF _Toc46993504 \h </w:instrText>
            </w:r>
            <w:r w:rsidR="00114352">
              <w:rPr>
                <w:noProof/>
                <w:webHidden/>
              </w:rPr>
            </w:r>
            <w:r w:rsidR="00114352">
              <w:rPr>
                <w:noProof/>
                <w:webHidden/>
              </w:rPr>
              <w:fldChar w:fldCharType="separate"/>
            </w:r>
            <w:r w:rsidR="00492577">
              <w:rPr>
                <w:noProof/>
                <w:webHidden/>
              </w:rPr>
              <w:t>64</w:t>
            </w:r>
            <w:r w:rsidR="00114352">
              <w:rPr>
                <w:noProof/>
                <w:webHidden/>
              </w:rPr>
              <w:fldChar w:fldCharType="end"/>
            </w:r>
          </w:hyperlink>
        </w:p>
        <w:p w14:paraId="00000035" w14:textId="13E6BE85" w:rsidR="00DC612D" w:rsidRDefault="00EE0436">
          <w:r>
            <w:fldChar w:fldCharType="end"/>
          </w:r>
        </w:p>
      </w:sdtContent>
    </w:sdt>
    <w:p w14:paraId="00000036" w14:textId="77777777" w:rsidR="00DC612D" w:rsidRDefault="00EE0436">
      <w:pPr>
        <w:spacing w:after="160" w:line="259" w:lineRule="auto"/>
        <w:rPr>
          <w:b/>
          <w:color w:val="000000"/>
          <w:sz w:val="32"/>
          <w:szCs w:val="32"/>
        </w:rPr>
      </w:pPr>
      <w:r>
        <w:br w:type="page"/>
      </w:r>
    </w:p>
    <w:p w14:paraId="00000037" w14:textId="77777777" w:rsidR="00DC612D" w:rsidRPr="00EC317B" w:rsidRDefault="00EE0436">
      <w:pPr>
        <w:pStyle w:val="Heading1"/>
        <w:numPr>
          <w:ilvl w:val="0"/>
          <w:numId w:val="19"/>
        </w:numPr>
        <w:rPr>
          <w:rFonts w:ascii="Arial" w:hAnsi="Arial" w:cs="Arial"/>
        </w:rPr>
      </w:pPr>
      <w:bookmarkStart w:id="0" w:name="_Toc46993430"/>
      <w:r w:rsidRPr="00EC317B">
        <w:rPr>
          <w:rFonts w:ascii="Arial" w:hAnsi="Arial" w:cs="Arial"/>
        </w:rPr>
        <w:lastRenderedPageBreak/>
        <w:t>Introduction</w:t>
      </w:r>
      <w:bookmarkEnd w:id="0"/>
    </w:p>
    <w:p w14:paraId="00000038" w14:textId="77777777" w:rsidR="00DC612D" w:rsidRDefault="00DC612D"/>
    <w:p w14:paraId="72FE4766" w14:textId="7D88DC10" w:rsidR="009A50A3" w:rsidRPr="001F710D" w:rsidRDefault="0043747A" w:rsidP="0019526E">
      <w:pPr>
        <w:pStyle w:val="Heading2"/>
        <w:numPr>
          <w:ilvl w:val="1"/>
          <w:numId w:val="21"/>
        </w:numPr>
        <w:rPr>
          <w:rFonts w:ascii="Arial" w:hAnsi="Arial" w:cs="Arial"/>
        </w:rPr>
      </w:pPr>
      <w:r>
        <w:rPr>
          <w:rFonts w:ascii="Arial" w:hAnsi="Arial" w:cs="Arial"/>
        </w:rPr>
        <w:t xml:space="preserve"> </w:t>
      </w:r>
      <w:bookmarkStart w:id="1" w:name="_Toc46993431"/>
      <w:r w:rsidR="00EE0436" w:rsidRPr="00CB1520">
        <w:rPr>
          <w:rFonts w:ascii="Arial" w:hAnsi="Arial" w:cs="Arial"/>
        </w:rPr>
        <w:t xml:space="preserve">Overview of the </w:t>
      </w:r>
      <w:r>
        <w:rPr>
          <w:rFonts w:ascii="Arial" w:hAnsi="Arial" w:cs="Arial"/>
        </w:rPr>
        <w:t>H</w:t>
      </w:r>
      <w:r w:rsidR="00EE0436" w:rsidRPr="00CB1520">
        <w:rPr>
          <w:rFonts w:ascii="Arial" w:hAnsi="Arial" w:cs="Arial"/>
        </w:rPr>
        <w:t xml:space="preserve">ealth </w:t>
      </w:r>
      <w:r>
        <w:rPr>
          <w:rFonts w:ascii="Arial" w:hAnsi="Arial" w:cs="Arial"/>
        </w:rPr>
        <w:t>C</w:t>
      </w:r>
      <w:r w:rsidR="00EE0436" w:rsidRPr="00CB1520">
        <w:rPr>
          <w:rFonts w:ascii="Arial" w:hAnsi="Arial" w:cs="Arial"/>
        </w:rPr>
        <w:t xml:space="preserve">are </w:t>
      </w:r>
      <w:r>
        <w:rPr>
          <w:rFonts w:ascii="Arial" w:hAnsi="Arial" w:cs="Arial"/>
        </w:rPr>
        <w:t>S</w:t>
      </w:r>
      <w:r w:rsidR="00EE0436" w:rsidRPr="00CB1520">
        <w:rPr>
          <w:rFonts w:ascii="Arial" w:hAnsi="Arial" w:cs="Arial"/>
        </w:rPr>
        <w:t>ector in Canada</w:t>
      </w:r>
      <w:bookmarkEnd w:id="1"/>
    </w:p>
    <w:p w14:paraId="6F89649A" w14:textId="341647C2" w:rsidR="00490FAE" w:rsidRPr="00CB1520" w:rsidRDefault="00220386" w:rsidP="0019526E">
      <w:pPr>
        <w:rPr>
          <w:rFonts w:ascii="Arial" w:hAnsi="Arial" w:cs="Arial"/>
        </w:rPr>
      </w:pPr>
      <w:r w:rsidRPr="00CB1520">
        <w:rPr>
          <w:rFonts w:ascii="Arial" w:eastAsia="Arial" w:hAnsi="Arial" w:cs="Arial"/>
          <w:color w:val="000000"/>
          <w:highlight w:val="white"/>
        </w:rPr>
        <w:t xml:space="preserve">Hospitals provide health services 24 hours a day, seven days a week, and in the process consume products and natural resources </w:t>
      </w:r>
      <w:r w:rsidR="0012735F" w:rsidRPr="00CB1520">
        <w:rPr>
          <w:rFonts w:ascii="Arial" w:eastAsia="Arial" w:hAnsi="Arial" w:cs="Arial"/>
          <w:color w:val="000000"/>
          <w:highlight w:val="white"/>
        </w:rPr>
        <w:t xml:space="preserve">which </w:t>
      </w:r>
      <w:r w:rsidRPr="00CB1520">
        <w:rPr>
          <w:rFonts w:ascii="Arial" w:eastAsia="Arial" w:hAnsi="Arial" w:cs="Arial"/>
          <w:color w:val="000000"/>
          <w:highlight w:val="white"/>
        </w:rPr>
        <w:t xml:space="preserve">result in a significant environmental footprint. </w:t>
      </w:r>
      <w:r w:rsidRPr="00CB1520">
        <w:rPr>
          <w:rFonts w:ascii="Arial" w:hAnsi="Arial" w:cs="Arial"/>
        </w:rPr>
        <w:t xml:space="preserve">The sector uses considerable energy; consumes large quantities of plastics, paper and other resources; and produces significant solid, liquid and gaseous waste. </w:t>
      </w:r>
      <w:r w:rsidR="009C7157" w:rsidRPr="00CB1520">
        <w:rPr>
          <w:rFonts w:ascii="Arial" w:hAnsi="Arial" w:cs="Arial"/>
        </w:rPr>
        <w:t>For example, Canada’s health care system is estimated to emit more than 210,000 metric tonnes of non-GHG pollution in the air, water and soils</w:t>
      </w:r>
      <w:r w:rsidR="009C7157" w:rsidRPr="00CB1520">
        <w:rPr>
          <w:rStyle w:val="FootnoteReference"/>
          <w:rFonts w:ascii="Arial" w:hAnsi="Arial" w:cs="Arial"/>
        </w:rPr>
        <w:footnoteReference w:id="1"/>
      </w:r>
      <w:r w:rsidR="009C7157" w:rsidRPr="00CB1520">
        <w:rPr>
          <w:rFonts w:ascii="Arial" w:hAnsi="Arial" w:cs="Arial"/>
        </w:rPr>
        <w:t xml:space="preserve">. </w:t>
      </w:r>
      <w:r w:rsidRPr="00CB1520">
        <w:rPr>
          <w:rFonts w:ascii="Arial" w:hAnsi="Arial" w:cs="Arial"/>
        </w:rPr>
        <w:t xml:space="preserve">With the improvement of health care technologies and a growing awareness of environmentally responsible practices, there is an increased opportunity for reducing the health sector’s environmental footprint. </w:t>
      </w:r>
      <w:r w:rsidR="0019526E" w:rsidRPr="00CB1520">
        <w:rPr>
          <w:rFonts w:ascii="Arial" w:hAnsi="Arial" w:cs="Arial"/>
        </w:rPr>
        <w:t>Environmental contaminants have been associated with compromised health status, including cancer, birth defects, respiratory and cardiovascular illness, gastrointestinal ailments and death — and an increased demand for a range of health care services</w:t>
      </w:r>
      <w:r w:rsidRPr="00CB1520">
        <w:rPr>
          <w:rFonts w:ascii="Arial" w:hAnsi="Arial" w:cs="Arial"/>
        </w:rPr>
        <w:t>. Although there are important health, financial and ethical reasons for adopting such practices in the health sector, a number of challenges exist, including financial, technical and administrative</w:t>
      </w:r>
      <w:r w:rsidR="00AE75B1" w:rsidRPr="00CB1520">
        <w:rPr>
          <w:rStyle w:val="FootnoteReference"/>
          <w:rFonts w:ascii="Arial" w:hAnsi="Arial" w:cs="Arial"/>
        </w:rPr>
        <w:footnoteReference w:id="2"/>
      </w:r>
      <w:r w:rsidRPr="00CB1520">
        <w:rPr>
          <w:rFonts w:ascii="Arial" w:hAnsi="Arial" w:cs="Arial"/>
        </w:rPr>
        <w:t xml:space="preserve">. </w:t>
      </w:r>
      <w:r w:rsidR="0019526E" w:rsidRPr="00CB1520">
        <w:rPr>
          <w:rFonts w:ascii="Arial" w:hAnsi="Arial" w:cs="Arial"/>
        </w:rPr>
        <w:t xml:space="preserve">  </w:t>
      </w:r>
    </w:p>
    <w:p w14:paraId="44EC4C4C" w14:textId="77777777" w:rsidR="00220386" w:rsidRPr="00CB1520" w:rsidRDefault="00220386" w:rsidP="0019526E">
      <w:pPr>
        <w:rPr>
          <w:rFonts w:ascii="Arial" w:hAnsi="Arial" w:cs="Arial"/>
        </w:rPr>
      </w:pPr>
    </w:p>
    <w:p w14:paraId="2E92738A" w14:textId="108F87BC" w:rsidR="009C08BA" w:rsidRPr="00CB1520" w:rsidRDefault="0019526E" w:rsidP="0019526E">
      <w:pPr>
        <w:rPr>
          <w:rFonts w:ascii="Arial" w:hAnsi="Arial" w:cs="Arial"/>
        </w:rPr>
      </w:pPr>
      <w:r w:rsidRPr="00CB1520">
        <w:rPr>
          <w:rFonts w:ascii="Arial" w:hAnsi="Arial" w:cs="Arial"/>
        </w:rPr>
        <w:t>The health sector is a significant part of Canada’s economy, contributing approximately 11.</w:t>
      </w:r>
      <w:r w:rsidR="00D10B2C" w:rsidRPr="00CB1520">
        <w:rPr>
          <w:rFonts w:ascii="Arial" w:hAnsi="Arial" w:cs="Arial"/>
        </w:rPr>
        <w:t>3</w:t>
      </w:r>
      <w:r w:rsidRPr="00CB1520">
        <w:rPr>
          <w:rFonts w:ascii="Arial" w:hAnsi="Arial" w:cs="Arial"/>
        </w:rPr>
        <w:t>% of gross domestic product (GDP) and utilizing $2</w:t>
      </w:r>
      <w:r w:rsidR="00D10B2C" w:rsidRPr="00CB1520">
        <w:rPr>
          <w:rFonts w:ascii="Arial" w:hAnsi="Arial" w:cs="Arial"/>
        </w:rPr>
        <w:t>53.5</w:t>
      </w:r>
      <w:r w:rsidRPr="00CB1520">
        <w:rPr>
          <w:rFonts w:ascii="Arial" w:hAnsi="Arial" w:cs="Arial"/>
        </w:rPr>
        <w:t xml:space="preserve"> billion dollars nationally</w:t>
      </w:r>
      <w:r w:rsidR="009A50A3" w:rsidRPr="00CB1520">
        <w:rPr>
          <w:rFonts w:ascii="Arial" w:hAnsi="Arial" w:cs="Arial"/>
        </w:rPr>
        <w:t xml:space="preserve"> in 201</w:t>
      </w:r>
      <w:r w:rsidR="00D10B2C" w:rsidRPr="00CB1520">
        <w:rPr>
          <w:rFonts w:ascii="Arial" w:hAnsi="Arial" w:cs="Arial"/>
        </w:rPr>
        <w:t>8</w:t>
      </w:r>
      <w:r w:rsidR="009C7157" w:rsidRPr="00CB1520">
        <w:rPr>
          <w:rStyle w:val="FootnoteReference"/>
          <w:rFonts w:ascii="Arial" w:hAnsi="Arial" w:cs="Arial"/>
        </w:rPr>
        <w:footnoteReference w:id="3"/>
      </w:r>
      <w:r w:rsidR="009A50A3" w:rsidRPr="00CB1520">
        <w:rPr>
          <w:rFonts w:ascii="Arial" w:hAnsi="Arial" w:cs="Arial"/>
        </w:rPr>
        <w:t>.</w:t>
      </w:r>
      <w:r w:rsidR="00405ADB" w:rsidRPr="00CB1520">
        <w:rPr>
          <w:rFonts w:ascii="Arial" w:hAnsi="Arial" w:cs="Arial"/>
        </w:rPr>
        <w:t xml:space="preserve"> </w:t>
      </w:r>
      <w:r w:rsidRPr="00CB1520">
        <w:rPr>
          <w:rFonts w:ascii="Arial" w:hAnsi="Arial" w:cs="Arial"/>
        </w:rPr>
        <w:t>Hospital costs were the largest component of this expenditure (28.3%), followed by pharmaceuticals (15.7%), and physician fees for services (15.1%)</w:t>
      </w:r>
      <w:r w:rsidR="00D10B2C" w:rsidRPr="00CB1520">
        <w:rPr>
          <w:rStyle w:val="FootnoteReference"/>
          <w:rFonts w:ascii="Arial" w:hAnsi="Arial" w:cs="Arial"/>
        </w:rPr>
        <w:footnoteReference w:id="4"/>
      </w:r>
      <w:r w:rsidR="00AE75B1" w:rsidRPr="00CB1520">
        <w:rPr>
          <w:rFonts w:ascii="Arial" w:hAnsi="Arial" w:cs="Arial"/>
        </w:rPr>
        <w:t xml:space="preserve">. </w:t>
      </w:r>
      <w:r w:rsidR="00490FAE" w:rsidRPr="00CB1520">
        <w:rPr>
          <w:rFonts w:ascii="Arial" w:hAnsi="Arial" w:cs="Arial"/>
        </w:rPr>
        <w:t>Across Canada, health sector spending represents the largest budgetary outlay for e</w:t>
      </w:r>
      <w:r w:rsidR="005551A9" w:rsidRPr="00CB1520">
        <w:rPr>
          <w:rFonts w:ascii="Arial" w:hAnsi="Arial" w:cs="Arial"/>
        </w:rPr>
        <w:t xml:space="preserve">very </w:t>
      </w:r>
      <w:r w:rsidR="00490FAE" w:rsidRPr="00CB1520">
        <w:rPr>
          <w:rFonts w:ascii="Arial" w:hAnsi="Arial" w:cs="Arial"/>
        </w:rPr>
        <w:t>provincial and territorial governments.</w:t>
      </w:r>
      <w:r w:rsidR="00405ADB" w:rsidRPr="00CB1520">
        <w:rPr>
          <w:rFonts w:ascii="Arial" w:hAnsi="Arial" w:cs="Arial"/>
        </w:rPr>
        <w:t xml:space="preserve"> Hospitals are often one of the largest employers in a community with a health and social services workforce of </w:t>
      </w:r>
      <w:r w:rsidR="00D10B2C" w:rsidRPr="00CB1520">
        <w:rPr>
          <w:rFonts w:ascii="Arial" w:hAnsi="Arial" w:cs="Arial"/>
        </w:rPr>
        <w:t>1.9</w:t>
      </w:r>
      <w:r w:rsidR="00405ADB" w:rsidRPr="00CB1520">
        <w:rPr>
          <w:rFonts w:ascii="Arial" w:hAnsi="Arial" w:cs="Arial"/>
        </w:rPr>
        <w:t xml:space="preserve"> million Canadians in 2019</w:t>
      </w:r>
      <w:r w:rsidR="00AE75B1" w:rsidRPr="00CB1520">
        <w:rPr>
          <w:rStyle w:val="FootnoteReference"/>
          <w:rFonts w:ascii="Arial" w:hAnsi="Arial" w:cs="Arial"/>
        </w:rPr>
        <w:footnoteReference w:id="5"/>
      </w:r>
      <w:r w:rsidR="00405ADB" w:rsidRPr="00CB1520">
        <w:rPr>
          <w:rFonts w:ascii="Arial" w:hAnsi="Arial" w:cs="Arial"/>
        </w:rPr>
        <w:t xml:space="preserve"> </w:t>
      </w:r>
      <w:r w:rsidR="009C08BA" w:rsidRPr="00CB1520">
        <w:rPr>
          <w:rFonts w:ascii="Arial" w:hAnsi="Arial" w:cs="Arial"/>
        </w:rPr>
        <w:t xml:space="preserve">and </w:t>
      </w:r>
      <w:r w:rsidR="00405ADB" w:rsidRPr="00CB1520">
        <w:rPr>
          <w:rFonts w:ascii="Arial" w:hAnsi="Arial" w:cs="Arial"/>
        </w:rPr>
        <w:t xml:space="preserve">employ the </w:t>
      </w:r>
      <w:r w:rsidR="009C08BA" w:rsidRPr="00CB1520">
        <w:rPr>
          <w:rFonts w:ascii="Arial" w:hAnsi="Arial" w:cs="Arial"/>
        </w:rPr>
        <w:t xml:space="preserve">most trusted of all professions – </w:t>
      </w:r>
      <w:r w:rsidR="00E008C9">
        <w:rPr>
          <w:rFonts w:ascii="Arial" w:hAnsi="Arial" w:cs="Arial"/>
        </w:rPr>
        <w:t>nurses and doctors</w:t>
      </w:r>
      <w:r w:rsidR="00AE75B1" w:rsidRPr="00CB1520">
        <w:rPr>
          <w:rStyle w:val="FootnoteReference"/>
          <w:rFonts w:ascii="Arial" w:hAnsi="Arial" w:cs="Arial"/>
        </w:rPr>
        <w:footnoteReference w:id="6"/>
      </w:r>
      <w:r w:rsidR="009C08BA" w:rsidRPr="00CB1520">
        <w:rPr>
          <w:rFonts w:ascii="Arial" w:hAnsi="Arial" w:cs="Arial"/>
        </w:rPr>
        <w:t>.</w:t>
      </w:r>
    </w:p>
    <w:p w14:paraId="5103FC52" w14:textId="20F3B852" w:rsidR="003E576D" w:rsidRPr="00CB1520" w:rsidRDefault="003E576D" w:rsidP="003E576D">
      <w:pPr>
        <w:rPr>
          <w:rFonts w:ascii="Arial" w:hAnsi="Arial" w:cs="Arial"/>
        </w:rPr>
      </w:pPr>
    </w:p>
    <w:p w14:paraId="0000003B" w14:textId="0775F96C" w:rsidR="00DC612D" w:rsidRPr="00E008C9" w:rsidRDefault="00C465A4" w:rsidP="00CB1520">
      <w:pPr>
        <w:rPr>
          <w:rFonts w:ascii="Arial" w:hAnsi="Arial" w:cs="Arial"/>
        </w:rPr>
      </w:pPr>
      <w:r w:rsidRPr="00CB1520">
        <w:rPr>
          <w:rFonts w:ascii="Arial" w:hAnsi="Arial" w:cs="Arial"/>
        </w:rPr>
        <w:t xml:space="preserve">In </w:t>
      </w:r>
      <w:r w:rsidR="00405ADB" w:rsidRPr="00CB1520">
        <w:rPr>
          <w:rFonts w:ascii="Arial" w:hAnsi="Arial" w:cs="Arial"/>
        </w:rPr>
        <w:t>2018-2019</w:t>
      </w:r>
      <w:r w:rsidRPr="00CB1520">
        <w:rPr>
          <w:rFonts w:ascii="Arial" w:hAnsi="Arial" w:cs="Arial"/>
        </w:rPr>
        <w:t xml:space="preserve"> there were </w:t>
      </w:r>
      <w:r w:rsidR="00405ADB" w:rsidRPr="00CB1520">
        <w:rPr>
          <w:rFonts w:ascii="Arial" w:hAnsi="Arial" w:cs="Arial"/>
        </w:rPr>
        <w:t>628</w:t>
      </w:r>
      <w:r w:rsidRPr="00CB1520">
        <w:rPr>
          <w:rFonts w:ascii="Arial" w:hAnsi="Arial" w:cs="Arial"/>
        </w:rPr>
        <w:t xml:space="preserve"> hospitals across Canada with 9</w:t>
      </w:r>
      <w:r w:rsidR="00405ADB" w:rsidRPr="00CB1520">
        <w:rPr>
          <w:rFonts w:ascii="Arial" w:hAnsi="Arial" w:cs="Arial"/>
        </w:rPr>
        <w:t>1</w:t>
      </w:r>
      <w:r w:rsidR="009C08BA" w:rsidRPr="00CB1520">
        <w:rPr>
          <w:rFonts w:ascii="Arial" w:hAnsi="Arial" w:cs="Arial"/>
        </w:rPr>
        <w:t>,</w:t>
      </w:r>
      <w:r w:rsidR="00405ADB" w:rsidRPr="00CB1520">
        <w:rPr>
          <w:rFonts w:ascii="Arial" w:hAnsi="Arial" w:cs="Arial"/>
        </w:rPr>
        <w:t>375</w:t>
      </w:r>
      <w:r w:rsidRPr="00CB1520">
        <w:rPr>
          <w:rFonts w:ascii="Arial" w:hAnsi="Arial" w:cs="Arial"/>
        </w:rPr>
        <w:t xml:space="preserve"> hospital beds</w:t>
      </w:r>
      <w:r w:rsidR="00AE75B1" w:rsidRPr="00CB1520">
        <w:rPr>
          <w:rStyle w:val="FootnoteReference"/>
          <w:rFonts w:ascii="Arial" w:hAnsi="Arial" w:cs="Arial"/>
        </w:rPr>
        <w:footnoteReference w:id="7"/>
      </w:r>
      <w:r w:rsidRPr="00CB1520">
        <w:rPr>
          <w:rFonts w:ascii="Arial" w:hAnsi="Arial" w:cs="Arial"/>
        </w:rPr>
        <w:t xml:space="preserve">. </w:t>
      </w:r>
      <w:r w:rsidR="00EE0436" w:rsidRPr="00CB1520">
        <w:rPr>
          <w:rFonts w:ascii="Arial" w:eastAsia="Arial" w:hAnsi="Arial" w:cs="Arial"/>
        </w:rPr>
        <w:br/>
      </w:r>
    </w:p>
    <w:p w14:paraId="0000003C" w14:textId="331A0398" w:rsidR="00DC612D" w:rsidRPr="00CB1520" w:rsidRDefault="0043747A">
      <w:pPr>
        <w:pStyle w:val="Heading2"/>
        <w:numPr>
          <w:ilvl w:val="1"/>
          <w:numId w:val="21"/>
        </w:numPr>
        <w:rPr>
          <w:rFonts w:ascii="Arial" w:hAnsi="Arial" w:cs="Arial"/>
        </w:rPr>
      </w:pPr>
      <w:r>
        <w:rPr>
          <w:rFonts w:ascii="Arial" w:hAnsi="Arial" w:cs="Arial"/>
        </w:rPr>
        <w:lastRenderedPageBreak/>
        <w:t xml:space="preserve"> </w:t>
      </w:r>
      <w:bookmarkStart w:id="2" w:name="_Toc46993432"/>
      <w:r w:rsidR="00EE0436" w:rsidRPr="00CB1520">
        <w:rPr>
          <w:rFonts w:ascii="Arial" w:hAnsi="Arial" w:cs="Arial"/>
        </w:rPr>
        <w:t>Background on the Green Hospital Scorecard</w:t>
      </w:r>
      <w:bookmarkEnd w:id="2"/>
    </w:p>
    <w:p w14:paraId="0000003D" w14:textId="34417DAD" w:rsidR="00DC612D" w:rsidRPr="00CB1520" w:rsidRDefault="00EE0436">
      <w:pPr>
        <w:rPr>
          <w:rFonts w:ascii="Arial" w:hAnsi="Arial" w:cs="Arial"/>
        </w:rPr>
      </w:pPr>
      <w:r w:rsidRPr="00CB1520">
        <w:rPr>
          <w:rFonts w:ascii="Arial" w:hAnsi="Arial" w:cs="Arial"/>
        </w:rPr>
        <w:t>In 2013, the Ontario Hospital Association (OHA) developed</w:t>
      </w:r>
      <w:r w:rsidR="009A50A3" w:rsidRPr="00CB1520">
        <w:rPr>
          <w:rFonts w:ascii="Arial" w:hAnsi="Arial" w:cs="Arial"/>
        </w:rPr>
        <w:t xml:space="preserve"> the Green Hospital Scorecard (GHS) with a steering committee of hospital staff and health care experts. The OHA </w:t>
      </w:r>
      <w:r w:rsidRPr="00CB1520">
        <w:rPr>
          <w:rFonts w:ascii="Arial" w:hAnsi="Arial" w:cs="Arial"/>
        </w:rPr>
        <w:t xml:space="preserve">administered </w:t>
      </w:r>
      <w:r w:rsidR="009A50A3" w:rsidRPr="00CB1520">
        <w:rPr>
          <w:rFonts w:ascii="Arial" w:hAnsi="Arial" w:cs="Arial"/>
        </w:rPr>
        <w:t xml:space="preserve">the </w:t>
      </w:r>
      <w:r w:rsidRPr="00CB1520">
        <w:rPr>
          <w:rFonts w:ascii="Arial" w:hAnsi="Arial" w:cs="Arial"/>
        </w:rPr>
        <w:t xml:space="preserve">GHS through the Green Hospital Champion Fund </w:t>
      </w:r>
      <w:r w:rsidR="009A50A3" w:rsidRPr="00CB1520">
        <w:rPr>
          <w:rFonts w:ascii="Arial" w:hAnsi="Arial" w:cs="Arial"/>
        </w:rPr>
        <w:t xml:space="preserve">program </w:t>
      </w:r>
      <w:r w:rsidRPr="00CB1520">
        <w:rPr>
          <w:rFonts w:ascii="Arial" w:hAnsi="Arial" w:cs="Arial"/>
        </w:rPr>
        <w:t xml:space="preserve">and funding support from the </w:t>
      </w:r>
      <w:r w:rsidR="00F2581E" w:rsidRPr="00CB1520">
        <w:rPr>
          <w:rFonts w:ascii="Arial" w:hAnsi="Arial" w:cs="Arial"/>
        </w:rPr>
        <w:t xml:space="preserve">Ontario </w:t>
      </w:r>
      <w:r w:rsidRPr="00CB1520">
        <w:rPr>
          <w:rFonts w:ascii="Arial" w:hAnsi="Arial" w:cs="Arial"/>
        </w:rPr>
        <w:t>Ministry of Consumer and Government Services. Once the OHA program ended in 2016, the Canadian Coalition for Green Health Care (The Coalition) was asked to continue the delivery of the GHS program. The Coalition has been a historic collaborator with the OHA on the development of the GHS since its inception and as well as the annual Green Health Care Awards. The 2018 GHS program is the sixth year that the GHS program has been offered.</w:t>
      </w:r>
    </w:p>
    <w:p w14:paraId="0000003E" w14:textId="77777777" w:rsidR="00DC612D" w:rsidRPr="00CB1520" w:rsidRDefault="00DC612D">
      <w:pPr>
        <w:rPr>
          <w:rFonts w:ascii="Arial" w:hAnsi="Arial" w:cs="Arial"/>
        </w:rPr>
      </w:pPr>
    </w:p>
    <w:p w14:paraId="0000003F" w14:textId="099EFB44" w:rsidR="00DC612D" w:rsidRPr="00CB1520" w:rsidRDefault="0043747A">
      <w:pPr>
        <w:pStyle w:val="Heading2"/>
        <w:numPr>
          <w:ilvl w:val="1"/>
          <w:numId w:val="21"/>
        </w:numPr>
        <w:rPr>
          <w:rFonts w:ascii="Arial" w:hAnsi="Arial" w:cs="Arial"/>
        </w:rPr>
      </w:pPr>
      <w:r>
        <w:rPr>
          <w:rFonts w:ascii="Arial" w:hAnsi="Arial" w:cs="Arial"/>
        </w:rPr>
        <w:t xml:space="preserve"> </w:t>
      </w:r>
      <w:bookmarkStart w:id="3" w:name="_Toc46993433"/>
      <w:r w:rsidR="00EE0436" w:rsidRPr="00CB1520">
        <w:rPr>
          <w:rFonts w:ascii="Arial" w:hAnsi="Arial" w:cs="Arial"/>
        </w:rPr>
        <w:t>Green Hospital Scorecard</w:t>
      </w:r>
      <w:bookmarkEnd w:id="3"/>
    </w:p>
    <w:p w14:paraId="00000040" w14:textId="77777777" w:rsidR="00DC612D" w:rsidRPr="00CB1520" w:rsidRDefault="00EE0436">
      <w:pPr>
        <w:rPr>
          <w:rFonts w:ascii="Arial" w:hAnsi="Arial" w:cs="Arial"/>
        </w:rPr>
      </w:pPr>
      <w:r w:rsidRPr="00CB1520">
        <w:rPr>
          <w:rFonts w:ascii="Arial" w:hAnsi="Arial" w:cs="Arial"/>
        </w:rPr>
        <w:t>The GHS is a benchmarking and recognition tool measuring hospital’s energy conservation, water conservation, waste management, pollution prevention, and corporate leadership, planning and management. This year saw the introduction of 4 new categories, including transportation, food, climate change and energy behaviour. Participating hospitals report on their environmental and sustainability initiatives through the online GHS survey, receive a scorecard summarizing their environmental performance, and receive a Gold, Silver or Bronze rating, relative to their peers. The program allows for enhancement of existing benchmarking data, refinement of collection methodologies and the creation of meaningful reporting data to inform the hospitals and its executives. The purpose of the scorecard is to raise the hospital’s awareness, motivate behavioural change for future conservation efforts, and incite improvements in the environmental initiatives by recognizing each hospital’s achievements. The GHS also:</w:t>
      </w:r>
    </w:p>
    <w:p w14:paraId="00000041" w14:textId="77777777" w:rsidR="00DC612D" w:rsidRPr="00E008C9" w:rsidRDefault="00EE0436">
      <w:pPr>
        <w:numPr>
          <w:ilvl w:val="0"/>
          <w:numId w:val="17"/>
        </w:numPr>
        <w:pBdr>
          <w:top w:val="nil"/>
          <w:left w:val="nil"/>
          <w:bottom w:val="nil"/>
          <w:right w:val="nil"/>
          <w:between w:val="nil"/>
        </w:pBdr>
        <w:ind w:left="426"/>
        <w:jc w:val="both"/>
        <w:rPr>
          <w:rFonts w:ascii="Arial" w:eastAsia="Calibri" w:hAnsi="Arial" w:cs="Arial"/>
          <w:color w:val="000000"/>
        </w:rPr>
      </w:pPr>
      <w:r w:rsidRPr="00E008C9">
        <w:rPr>
          <w:rFonts w:ascii="Arial" w:eastAsia="Calibri" w:hAnsi="Arial" w:cs="Arial"/>
          <w:color w:val="000000"/>
        </w:rPr>
        <w:t>Provides detailed analysis of the organization’s environmental performance against a backdrop of de-identified peer data;</w:t>
      </w:r>
    </w:p>
    <w:p w14:paraId="00000042" w14:textId="77777777" w:rsidR="00DC612D" w:rsidRPr="00E008C9" w:rsidRDefault="00EE0436">
      <w:pPr>
        <w:numPr>
          <w:ilvl w:val="0"/>
          <w:numId w:val="17"/>
        </w:numPr>
        <w:pBdr>
          <w:top w:val="nil"/>
          <w:left w:val="nil"/>
          <w:bottom w:val="nil"/>
          <w:right w:val="nil"/>
          <w:between w:val="nil"/>
        </w:pBdr>
        <w:ind w:left="426"/>
        <w:jc w:val="both"/>
        <w:rPr>
          <w:rFonts w:ascii="Arial" w:eastAsia="Calibri" w:hAnsi="Arial" w:cs="Arial"/>
          <w:color w:val="000000"/>
        </w:rPr>
      </w:pPr>
      <w:r w:rsidRPr="00E008C9">
        <w:rPr>
          <w:rFonts w:ascii="Arial" w:eastAsia="Calibri" w:hAnsi="Arial" w:cs="Arial"/>
          <w:color w:val="000000"/>
        </w:rPr>
        <w:t xml:space="preserve">Supports identifying potential areas for improvements to environmental performance and operational efficiency; </w:t>
      </w:r>
    </w:p>
    <w:p w14:paraId="00000043" w14:textId="77777777" w:rsidR="00DC612D" w:rsidRPr="00E008C9" w:rsidRDefault="00EE0436">
      <w:pPr>
        <w:numPr>
          <w:ilvl w:val="0"/>
          <w:numId w:val="17"/>
        </w:numPr>
        <w:pBdr>
          <w:top w:val="nil"/>
          <w:left w:val="nil"/>
          <w:bottom w:val="nil"/>
          <w:right w:val="nil"/>
          <w:between w:val="nil"/>
        </w:pBdr>
        <w:ind w:left="426"/>
        <w:jc w:val="both"/>
        <w:rPr>
          <w:rFonts w:ascii="Arial" w:eastAsia="Calibri" w:hAnsi="Arial" w:cs="Arial"/>
          <w:color w:val="000000"/>
        </w:rPr>
      </w:pPr>
      <w:r w:rsidRPr="00E008C9">
        <w:rPr>
          <w:rFonts w:ascii="Arial" w:eastAsia="Calibri" w:hAnsi="Arial" w:cs="Arial"/>
          <w:color w:val="000000"/>
        </w:rPr>
        <w:t>Creates a benchmarking platform for hospitals to compare efficiencies;</w:t>
      </w:r>
    </w:p>
    <w:p w14:paraId="00000044" w14:textId="77777777" w:rsidR="00DC612D" w:rsidRPr="00E008C9" w:rsidRDefault="00EE0436">
      <w:pPr>
        <w:numPr>
          <w:ilvl w:val="0"/>
          <w:numId w:val="17"/>
        </w:numPr>
        <w:pBdr>
          <w:top w:val="nil"/>
          <w:left w:val="nil"/>
          <w:bottom w:val="nil"/>
          <w:right w:val="nil"/>
          <w:between w:val="nil"/>
        </w:pBdr>
        <w:ind w:left="426"/>
        <w:jc w:val="both"/>
        <w:rPr>
          <w:rFonts w:ascii="Arial" w:eastAsia="Calibri" w:hAnsi="Arial" w:cs="Arial"/>
          <w:color w:val="000000"/>
        </w:rPr>
      </w:pPr>
      <w:r w:rsidRPr="00E008C9">
        <w:rPr>
          <w:rFonts w:ascii="Arial" w:eastAsia="Calibri" w:hAnsi="Arial" w:cs="Arial"/>
          <w:color w:val="000000"/>
        </w:rPr>
        <w:t xml:space="preserve">Offers the opportunity to be individually recognized through annual Gold, Silver and Bronze level achievements; and </w:t>
      </w:r>
    </w:p>
    <w:p w14:paraId="00000045" w14:textId="77777777" w:rsidR="00DC612D" w:rsidRPr="00E008C9" w:rsidRDefault="00EE0436">
      <w:pPr>
        <w:numPr>
          <w:ilvl w:val="0"/>
          <w:numId w:val="17"/>
        </w:numPr>
        <w:pBdr>
          <w:top w:val="nil"/>
          <w:left w:val="nil"/>
          <w:bottom w:val="nil"/>
          <w:right w:val="nil"/>
          <w:between w:val="nil"/>
        </w:pBdr>
        <w:spacing w:after="160"/>
        <w:ind w:left="426"/>
        <w:jc w:val="both"/>
        <w:rPr>
          <w:rFonts w:ascii="Arial" w:eastAsia="Calibri" w:hAnsi="Arial" w:cs="Arial"/>
          <w:color w:val="000000"/>
        </w:rPr>
      </w:pPr>
      <w:r w:rsidRPr="00E008C9">
        <w:rPr>
          <w:rFonts w:ascii="Arial" w:eastAsia="Calibri" w:hAnsi="Arial" w:cs="Arial"/>
          <w:color w:val="000000"/>
        </w:rPr>
        <w:t xml:space="preserve">Encourages excellence in environmental performance by honouring select participating organizations with annual Green Health Awards. </w:t>
      </w:r>
    </w:p>
    <w:p w14:paraId="00000046" w14:textId="77777777" w:rsidR="00DC612D" w:rsidRPr="00CB1520" w:rsidRDefault="00DC612D">
      <w:pPr>
        <w:rPr>
          <w:rFonts w:ascii="Arial" w:hAnsi="Arial" w:cs="Arial"/>
          <w:color w:val="000000"/>
        </w:rPr>
      </w:pPr>
    </w:p>
    <w:p w14:paraId="00000047" w14:textId="77777777" w:rsidR="00DC612D" w:rsidRPr="00CB1520" w:rsidRDefault="00EE0436">
      <w:pPr>
        <w:rPr>
          <w:rFonts w:ascii="Arial" w:hAnsi="Arial" w:cs="Arial"/>
          <w:color w:val="000000"/>
        </w:rPr>
      </w:pPr>
      <w:r w:rsidRPr="00CB1520">
        <w:rPr>
          <w:rFonts w:ascii="Arial" w:hAnsi="Arial" w:cs="Arial"/>
          <w:color w:val="000000"/>
        </w:rPr>
        <w:t xml:space="preserve">When discussing the data selected within each GHS program, it uses the following conventions when referring to different years of the program: </w:t>
      </w:r>
    </w:p>
    <w:p w14:paraId="00000048" w14:textId="77777777" w:rsidR="00DC612D" w:rsidRPr="00ED2929" w:rsidRDefault="00EE0436">
      <w:pPr>
        <w:numPr>
          <w:ilvl w:val="0"/>
          <w:numId w:val="1"/>
        </w:numPr>
        <w:pBdr>
          <w:top w:val="nil"/>
          <w:left w:val="nil"/>
          <w:bottom w:val="nil"/>
          <w:right w:val="nil"/>
          <w:between w:val="nil"/>
        </w:pBdr>
        <w:ind w:left="426"/>
        <w:jc w:val="both"/>
        <w:rPr>
          <w:rFonts w:ascii="Arial" w:eastAsia="Calibri" w:hAnsi="Arial" w:cs="Arial"/>
          <w:color w:val="000000"/>
        </w:rPr>
      </w:pPr>
      <w:r w:rsidRPr="00ED2929">
        <w:rPr>
          <w:rFonts w:ascii="Arial" w:eastAsia="Calibri" w:hAnsi="Arial" w:cs="Arial"/>
          <w:color w:val="000000"/>
        </w:rPr>
        <w:t xml:space="preserve">2018 GHS Program will report on data for the 2017 calendar year (January to December) </w:t>
      </w:r>
    </w:p>
    <w:p w14:paraId="00000049" w14:textId="77777777" w:rsidR="00DC612D" w:rsidRPr="00ED2929" w:rsidRDefault="00EE0436">
      <w:pPr>
        <w:numPr>
          <w:ilvl w:val="0"/>
          <w:numId w:val="1"/>
        </w:numPr>
        <w:pBdr>
          <w:top w:val="nil"/>
          <w:left w:val="nil"/>
          <w:bottom w:val="nil"/>
          <w:right w:val="nil"/>
          <w:between w:val="nil"/>
        </w:pBdr>
        <w:ind w:left="426"/>
        <w:jc w:val="both"/>
        <w:rPr>
          <w:rFonts w:ascii="Arial" w:eastAsia="Calibri" w:hAnsi="Arial" w:cs="Arial"/>
          <w:color w:val="000000"/>
        </w:rPr>
      </w:pPr>
      <w:r w:rsidRPr="00ED2929">
        <w:rPr>
          <w:rFonts w:ascii="Arial" w:eastAsia="Calibri" w:hAnsi="Arial" w:cs="Arial"/>
          <w:color w:val="000000"/>
        </w:rPr>
        <w:t>2017 GHS Program will report on data for the 2016 calendar year (January to December)</w:t>
      </w:r>
    </w:p>
    <w:p w14:paraId="0000004A" w14:textId="77777777" w:rsidR="00DC612D" w:rsidRPr="00CB1520" w:rsidRDefault="00DC612D">
      <w:pPr>
        <w:rPr>
          <w:rFonts w:ascii="Arial" w:hAnsi="Arial" w:cs="Arial"/>
        </w:rPr>
      </w:pPr>
    </w:p>
    <w:p w14:paraId="0000004B" w14:textId="7D142A12" w:rsidR="00DC612D" w:rsidRPr="00CB1520" w:rsidRDefault="0043747A">
      <w:pPr>
        <w:pStyle w:val="Heading2"/>
        <w:numPr>
          <w:ilvl w:val="1"/>
          <w:numId w:val="21"/>
        </w:numPr>
        <w:rPr>
          <w:rFonts w:ascii="Arial" w:hAnsi="Arial" w:cs="Arial"/>
        </w:rPr>
      </w:pPr>
      <w:r>
        <w:rPr>
          <w:rFonts w:ascii="Arial" w:hAnsi="Arial" w:cs="Arial"/>
        </w:rPr>
        <w:t xml:space="preserve"> </w:t>
      </w:r>
      <w:bookmarkStart w:id="4" w:name="_Toc46993434"/>
      <w:r w:rsidR="00EE0436" w:rsidRPr="00CB1520">
        <w:rPr>
          <w:rFonts w:ascii="Arial" w:hAnsi="Arial" w:cs="Arial"/>
        </w:rPr>
        <w:t>Methodology</w:t>
      </w:r>
      <w:bookmarkEnd w:id="4"/>
    </w:p>
    <w:p w14:paraId="0000004C" w14:textId="77777777" w:rsidR="00DC612D" w:rsidRPr="00CB1520" w:rsidRDefault="00EE0436">
      <w:pPr>
        <w:rPr>
          <w:rFonts w:ascii="Arial" w:hAnsi="Arial" w:cs="Arial"/>
        </w:rPr>
      </w:pPr>
      <w:r w:rsidRPr="00CB1520">
        <w:rPr>
          <w:rFonts w:ascii="Arial" w:hAnsi="Arial" w:cs="Arial"/>
        </w:rPr>
        <w:t>The methodology for developing the 2018 GHS participant’s environmental performance results included survey design, distribution, response and analysis.</w:t>
      </w:r>
    </w:p>
    <w:p w14:paraId="0000004D" w14:textId="77777777" w:rsidR="00DC612D" w:rsidRPr="00CB1520" w:rsidRDefault="00EE0436">
      <w:pPr>
        <w:pStyle w:val="Heading3"/>
        <w:rPr>
          <w:rFonts w:ascii="Arial" w:hAnsi="Arial" w:cs="Arial"/>
        </w:rPr>
      </w:pPr>
      <w:bookmarkStart w:id="5" w:name="_Toc46993435"/>
      <w:r w:rsidRPr="00CB1520">
        <w:rPr>
          <w:rFonts w:ascii="Arial" w:hAnsi="Arial" w:cs="Arial"/>
        </w:rPr>
        <w:lastRenderedPageBreak/>
        <w:t>Survey design</w:t>
      </w:r>
      <w:bookmarkEnd w:id="5"/>
    </w:p>
    <w:p w14:paraId="0000004E" w14:textId="77777777" w:rsidR="00DC612D" w:rsidRPr="00CB1520" w:rsidRDefault="00EE0436">
      <w:pPr>
        <w:rPr>
          <w:rFonts w:ascii="Arial" w:hAnsi="Arial" w:cs="Arial"/>
        </w:rPr>
      </w:pPr>
      <w:r w:rsidRPr="00CB1520">
        <w:rPr>
          <w:rFonts w:ascii="Arial" w:hAnsi="Arial" w:cs="Arial"/>
        </w:rPr>
        <w:t xml:space="preserve">The GHS survey included questions organized into ten main sections (see Appendix A for the questionnaire). </w:t>
      </w:r>
      <w:r w:rsidRPr="00CB1520">
        <w:rPr>
          <w:rFonts w:ascii="Arial" w:hAnsi="Arial" w:cs="Arial"/>
        </w:rPr>
        <w:br/>
      </w:r>
    </w:p>
    <w:tbl>
      <w:tblPr>
        <w:tblStyle w:val="a"/>
        <w:tblW w:w="878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405"/>
        <w:gridCol w:w="6379"/>
      </w:tblGrid>
      <w:tr w:rsidR="00DC612D" w:rsidRPr="00CB1520" w14:paraId="24DD58E0" w14:textId="77777777">
        <w:tc>
          <w:tcPr>
            <w:tcW w:w="2405" w:type="dxa"/>
            <w:shd w:val="clear" w:color="auto" w:fill="95B3D7"/>
          </w:tcPr>
          <w:p w14:paraId="0000004F" w14:textId="77777777" w:rsidR="00DC612D" w:rsidRPr="00CB1520" w:rsidRDefault="00EE0436">
            <w:pPr>
              <w:rPr>
                <w:rFonts w:ascii="Arial" w:hAnsi="Arial" w:cs="Arial"/>
              </w:rPr>
            </w:pPr>
            <w:r w:rsidRPr="00CB1520">
              <w:rPr>
                <w:rFonts w:ascii="Arial" w:hAnsi="Arial" w:cs="Arial"/>
              </w:rPr>
              <w:t>Section</w:t>
            </w:r>
          </w:p>
        </w:tc>
        <w:tc>
          <w:tcPr>
            <w:tcW w:w="6379" w:type="dxa"/>
            <w:shd w:val="clear" w:color="auto" w:fill="95B3D7"/>
          </w:tcPr>
          <w:p w14:paraId="00000050" w14:textId="77777777" w:rsidR="00DC612D" w:rsidRPr="00CB1520" w:rsidRDefault="00EE0436">
            <w:pPr>
              <w:rPr>
                <w:rFonts w:ascii="Arial" w:hAnsi="Arial" w:cs="Arial"/>
              </w:rPr>
            </w:pPr>
            <w:r w:rsidRPr="00CB1520">
              <w:rPr>
                <w:rFonts w:ascii="Arial" w:hAnsi="Arial" w:cs="Arial"/>
              </w:rPr>
              <w:t>Focus</w:t>
            </w:r>
          </w:p>
        </w:tc>
      </w:tr>
      <w:tr w:rsidR="00DC612D" w:rsidRPr="00CB1520" w14:paraId="5AA74A09" w14:textId="77777777" w:rsidTr="00CB1520">
        <w:tc>
          <w:tcPr>
            <w:tcW w:w="2405" w:type="dxa"/>
          </w:tcPr>
          <w:p w14:paraId="00000051" w14:textId="77777777" w:rsidR="00DC612D" w:rsidRPr="00CB1520" w:rsidRDefault="00EE0436">
            <w:pPr>
              <w:rPr>
                <w:rFonts w:ascii="Arial" w:hAnsi="Arial" w:cs="Arial"/>
              </w:rPr>
            </w:pPr>
            <w:r w:rsidRPr="00CB1520">
              <w:rPr>
                <w:rFonts w:ascii="Arial" w:hAnsi="Arial" w:cs="Arial"/>
              </w:rPr>
              <w:t>General Information</w:t>
            </w:r>
          </w:p>
        </w:tc>
        <w:tc>
          <w:tcPr>
            <w:tcW w:w="6379" w:type="dxa"/>
            <w:shd w:val="clear" w:color="auto" w:fill="FFFFFF" w:themeFill="background1"/>
          </w:tcPr>
          <w:p w14:paraId="00000052" w14:textId="77777777" w:rsidR="00DC612D" w:rsidRPr="00CB1520" w:rsidRDefault="00EE0436">
            <w:pPr>
              <w:rPr>
                <w:rFonts w:ascii="Arial" w:hAnsi="Arial" w:cs="Arial"/>
              </w:rPr>
            </w:pPr>
            <w:r w:rsidRPr="00CB1520">
              <w:rPr>
                <w:rFonts w:ascii="Arial" w:hAnsi="Arial" w:cs="Arial"/>
              </w:rPr>
              <w:t>General information about the hospital site and contact information</w:t>
            </w:r>
          </w:p>
        </w:tc>
      </w:tr>
      <w:tr w:rsidR="00DC612D" w:rsidRPr="00CB1520" w14:paraId="5ED0321B" w14:textId="77777777" w:rsidTr="00CB1520">
        <w:tc>
          <w:tcPr>
            <w:tcW w:w="2405" w:type="dxa"/>
          </w:tcPr>
          <w:p w14:paraId="00000053" w14:textId="77777777" w:rsidR="00DC612D" w:rsidRPr="00CB1520" w:rsidRDefault="00EE0436">
            <w:pPr>
              <w:rPr>
                <w:rFonts w:ascii="Arial" w:hAnsi="Arial" w:cs="Arial"/>
              </w:rPr>
            </w:pPr>
            <w:r w:rsidRPr="00CB1520">
              <w:rPr>
                <w:rFonts w:ascii="Arial" w:hAnsi="Arial" w:cs="Arial"/>
              </w:rPr>
              <w:t>Energy section</w:t>
            </w:r>
          </w:p>
        </w:tc>
        <w:tc>
          <w:tcPr>
            <w:tcW w:w="6379" w:type="dxa"/>
            <w:shd w:val="clear" w:color="auto" w:fill="FFFFFF" w:themeFill="background1"/>
          </w:tcPr>
          <w:p w14:paraId="00000054" w14:textId="77777777" w:rsidR="00DC612D" w:rsidRPr="00CB1520" w:rsidRDefault="00EE0436">
            <w:pPr>
              <w:rPr>
                <w:rFonts w:ascii="Arial" w:hAnsi="Arial" w:cs="Arial"/>
              </w:rPr>
            </w:pPr>
            <w:r w:rsidRPr="00CB1520">
              <w:rPr>
                <w:rFonts w:ascii="Arial" w:hAnsi="Arial" w:cs="Arial"/>
              </w:rPr>
              <w:t>Energy consumption, type of energy usage, conservation initiatives and their benefits.</w:t>
            </w:r>
          </w:p>
        </w:tc>
      </w:tr>
      <w:tr w:rsidR="00DC612D" w:rsidRPr="00CB1520" w14:paraId="741F12CB" w14:textId="77777777" w:rsidTr="00CB1520">
        <w:tc>
          <w:tcPr>
            <w:tcW w:w="2405" w:type="dxa"/>
          </w:tcPr>
          <w:p w14:paraId="00000055" w14:textId="77777777" w:rsidR="00DC612D" w:rsidRPr="00CB1520" w:rsidRDefault="00EE0436">
            <w:pPr>
              <w:rPr>
                <w:rFonts w:ascii="Arial" w:hAnsi="Arial" w:cs="Arial"/>
              </w:rPr>
            </w:pPr>
            <w:r w:rsidRPr="00CB1520">
              <w:rPr>
                <w:rFonts w:ascii="Arial" w:hAnsi="Arial" w:cs="Arial"/>
              </w:rPr>
              <w:t>Water section</w:t>
            </w:r>
          </w:p>
        </w:tc>
        <w:tc>
          <w:tcPr>
            <w:tcW w:w="6379" w:type="dxa"/>
            <w:shd w:val="clear" w:color="auto" w:fill="FFFFFF" w:themeFill="background1"/>
          </w:tcPr>
          <w:p w14:paraId="00000056" w14:textId="77777777" w:rsidR="00DC612D" w:rsidRPr="00CB1520" w:rsidRDefault="00EE0436">
            <w:pPr>
              <w:rPr>
                <w:rFonts w:ascii="Arial" w:hAnsi="Arial" w:cs="Arial"/>
              </w:rPr>
            </w:pPr>
            <w:r w:rsidRPr="00CB1520">
              <w:rPr>
                <w:rFonts w:ascii="Arial" w:hAnsi="Arial" w:cs="Arial"/>
              </w:rPr>
              <w:t>Water consumption, both for buildings and ground maintenance, billing information, conservation initiatives and their benefits.</w:t>
            </w:r>
          </w:p>
        </w:tc>
      </w:tr>
      <w:tr w:rsidR="00DC612D" w:rsidRPr="00CB1520" w14:paraId="6720DF8B" w14:textId="77777777" w:rsidTr="00CB1520">
        <w:tc>
          <w:tcPr>
            <w:tcW w:w="2405" w:type="dxa"/>
          </w:tcPr>
          <w:p w14:paraId="00000057" w14:textId="77777777" w:rsidR="00DC612D" w:rsidRPr="00CB1520" w:rsidRDefault="00EE0436">
            <w:pPr>
              <w:rPr>
                <w:rFonts w:ascii="Arial" w:hAnsi="Arial" w:cs="Arial"/>
              </w:rPr>
            </w:pPr>
            <w:r w:rsidRPr="00CB1520">
              <w:rPr>
                <w:rFonts w:ascii="Arial" w:hAnsi="Arial" w:cs="Arial"/>
              </w:rPr>
              <w:t>Waste section</w:t>
            </w:r>
          </w:p>
        </w:tc>
        <w:tc>
          <w:tcPr>
            <w:tcW w:w="6379" w:type="dxa"/>
            <w:shd w:val="clear" w:color="auto" w:fill="FFFFFF" w:themeFill="background1"/>
          </w:tcPr>
          <w:p w14:paraId="00000058" w14:textId="77777777" w:rsidR="00DC612D" w:rsidRPr="00CB1520" w:rsidRDefault="00EE0436">
            <w:pPr>
              <w:rPr>
                <w:rFonts w:ascii="Arial" w:hAnsi="Arial" w:cs="Arial"/>
              </w:rPr>
            </w:pPr>
            <w:r w:rsidRPr="00CB1520">
              <w:rPr>
                <w:rFonts w:ascii="Arial" w:hAnsi="Arial" w:cs="Arial"/>
              </w:rPr>
              <w:t>Type of waste, recycling, disposal methods, as well as, waste reduction initiatives and their benefits.</w:t>
            </w:r>
          </w:p>
        </w:tc>
      </w:tr>
      <w:tr w:rsidR="00DC612D" w:rsidRPr="00CB1520" w14:paraId="732CC39D" w14:textId="77777777" w:rsidTr="00CB1520">
        <w:tc>
          <w:tcPr>
            <w:tcW w:w="2405" w:type="dxa"/>
          </w:tcPr>
          <w:p w14:paraId="00000059" w14:textId="77777777" w:rsidR="00DC612D" w:rsidRPr="00CB1520" w:rsidRDefault="00EE0436">
            <w:pPr>
              <w:rPr>
                <w:rFonts w:ascii="Arial" w:hAnsi="Arial" w:cs="Arial"/>
              </w:rPr>
            </w:pPr>
            <w:r w:rsidRPr="00CB1520">
              <w:rPr>
                <w:rFonts w:ascii="Arial" w:hAnsi="Arial" w:cs="Arial"/>
              </w:rPr>
              <w:t>Pollution Prevention</w:t>
            </w:r>
          </w:p>
        </w:tc>
        <w:tc>
          <w:tcPr>
            <w:tcW w:w="6379" w:type="dxa"/>
            <w:shd w:val="clear" w:color="auto" w:fill="FFFFFF" w:themeFill="background1"/>
          </w:tcPr>
          <w:p w14:paraId="0000005A" w14:textId="77777777" w:rsidR="00DC612D" w:rsidRPr="00CB1520" w:rsidRDefault="00EE0436">
            <w:pPr>
              <w:rPr>
                <w:rFonts w:ascii="Arial" w:hAnsi="Arial" w:cs="Arial"/>
              </w:rPr>
            </w:pPr>
            <w:r w:rsidRPr="00CB1520">
              <w:rPr>
                <w:rFonts w:ascii="Arial" w:hAnsi="Arial" w:cs="Arial"/>
              </w:rPr>
              <w:t>Policy, targets, action plans and initiatives and their benefits.</w:t>
            </w:r>
          </w:p>
        </w:tc>
      </w:tr>
      <w:tr w:rsidR="00DC612D" w:rsidRPr="00CB1520" w14:paraId="1759625D" w14:textId="77777777" w:rsidTr="00CB1520">
        <w:tc>
          <w:tcPr>
            <w:tcW w:w="2405" w:type="dxa"/>
          </w:tcPr>
          <w:p w14:paraId="0000005B" w14:textId="77777777" w:rsidR="00DC612D" w:rsidRPr="00CB1520" w:rsidRDefault="00EE0436">
            <w:pPr>
              <w:rPr>
                <w:rFonts w:ascii="Arial" w:hAnsi="Arial" w:cs="Arial"/>
              </w:rPr>
            </w:pPr>
            <w:r w:rsidRPr="00CB1520">
              <w:rPr>
                <w:rFonts w:ascii="Arial" w:hAnsi="Arial" w:cs="Arial"/>
              </w:rPr>
              <w:t>Corporate Leadership, Planning and Management</w:t>
            </w:r>
          </w:p>
        </w:tc>
        <w:tc>
          <w:tcPr>
            <w:tcW w:w="6379" w:type="dxa"/>
            <w:shd w:val="clear" w:color="auto" w:fill="FFFFFF" w:themeFill="background1"/>
          </w:tcPr>
          <w:p w14:paraId="0000005C" w14:textId="77777777" w:rsidR="00DC612D" w:rsidRPr="00CB1520" w:rsidRDefault="00EE0436">
            <w:pPr>
              <w:rPr>
                <w:rFonts w:ascii="Arial" w:hAnsi="Arial" w:cs="Arial"/>
              </w:rPr>
            </w:pPr>
            <w:r w:rsidRPr="00CB1520">
              <w:rPr>
                <w:rFonts w:ascii="Arial" w:hAnsi="Arial" w:cs="Arial"/>
              </w:rPr>
              <w:t>Policies, action plans and outreach programs.</w:t>
            </w:r>
          </w:p>
        </w:tc>
      </w:tr>
      <w:tr w:rsidR="00DC612D" w:rsidRPr="00CB1520" w14:paraId="5B1F34DE" w14:textId="77777777" w:rsidTr="00CB1520">
        <w:tc>
          <w:tcPr>
            <w:tcW w:w="2405" w:type="dxa"/>
          </w:tcPr>
          <w:p w14:paraId="0000005D" w14:textId="77777777" w:rsidR="00DC612D" w:rsidRPr="00CB1520" w:rsidRDefault="00EE0436">
            <w:pPr>
              <w:rPr>
                <w:rFonts w:ascii="Arial" w:hAnsi="Arial" w:cs="Arial"/>
              </w:rPr>
            </w:pPr>
            <w:r w:rsidRPr="00CB1520">
              <w:rPr>
                <w:rFonts w:ascii="Arial" w:hAnsi="Arial" w:cs="Arial"/>
              </w:rPr>
              <w:t>Transportation</w:t>
            </w:r>
          </w:p>
        </w:tc>
        <w:tc>
          <w:tcPr>
            <w:tcW w:w="6379" w:type="dxa"/>
            <w:shd w:val="clear" w:color="auto" w:fill="FFFFFF" w:themeFill="background1"/>
          </w:tcPr>
          <w:p w14:paraId="0000005E" w14:textId="77777777" w:rsidR="00DC612D" w:rsidRPr="00CB1520" w:rsidRDefault="00EE0436">
            <w:pPr>
              <w:rPr>
                <w:rFonts w:ascii="Arial" w:hAnsi="Arial" w:cs="Arial"/>
              </w:rPr>
            </w:pPr>
            <w:r w:rsidRPr="00CB1520">
              <w:rPr>
                <w:rFonts w:ascii="Arial" w:hAnsi="Arial" w:cs="Arial"/>
              </w:rPr>
              <w:t xml:space="preserve">Active and clean energy initiatives and infrastructure, along with adoption of telemedicine. </w:t>
            </w:r>
          </w:p>
        </w:tc>
      </w:tr>
      <w:tr w:rsidR="00DC612D" w:rsidRPr="00CB1520" w14:paraId="573C137F" w14:textId="77777777" w:rsidTr="00CB1520">
        <w:tc>
          <w:tcPr>
            <w:tcW w:w="2405" w:type="dxa"/>
          </w:tcPr>
          <w:p w14:paraId="0000005F" w14:textId="77777777" w:rsidR="00DC612D" w:rsidRPr="00CB1520" w:rsidRDefault="00EE0436">
            <w:pPr>
              <w:rPr>
                <w:rFonts w:ascii="Arial" w:hAnsi="Arial" w:cs="Arial"/>
              </w:rPr>
            </w:pPr>
            <w:r w:rsidRPr="00CB1520">
              <w:rPr>
                <w:rFonts w:ascii="Arial" w:hAnsi="Arial" w:cs="Arial"/>
              </w:rPr>
              <w:t>Food</w:t>
            </w:r>
          </w:p>
        </w:tc>
        <w:tc>
          <w:tcPr>
            <w:tcW w:w="6379" w:type="dxa"/>
            <w:shd w:val="clear" w:color="auto" w:fill="FFFFFF" w:themeFill="background1"/>
          </w:tcPr>
          <w:p w14:paraId="00000060" w14:textId="77777777" w:rsidR="00DC612D" w:rsidRPr="00CB1520" w:rsidRDefault="00EE0436">
            <w:pPr>
              <w:rPr>
                <w:rFonts w:ascii="Arial" w:hAnsi="Arial" w:cs="Arial"/>
              </w:rPr>
            </w:pPr>
            <w:r w:rsidRPr="00CB1520">
              <w:rPr>
                <w:rFonts w:ascii="Arial" w:hAnsi="Arial" w:cs="Arial"/>
              </w:rPr>
              <w:t>Healthy food policies, along with food procurement, and perceived barriers.</w:t>
            </w:r>
          </w:p>
        </w:tc>
      </w:tr>
      <w:tr w:rsidR="00DC612D" w:rsidRPr="00CB1520" w14:paraId="36C4C9BA" w14:textId="77777777" w:rsidTr="00CB1520">
        <w:tc>
          <w:tcPr>
            <w:tcW w:w="2405" w:type="dxa"/>
          </w:tcPr>
          <w:p w14:paraId="00000061" w14:textId="77777777" w:rsidR="00DC612D" w:rsidRPr="00CB1520" w:rsidRDefault="00EE0436">
            <w:pPr>
              <w:rPr>
                <w:rFonts w:ascii="Arial" w:hAnsi="Arial" w:cs="Arial"/>
              </w:rPr>
            </w:pPr>
            <w:r w:rsidRPr="00CB1520">
              <w:rPr>
                <w:rFonts w:ascii="Arial" w:hAnsi="Arial" w:cs="Arial"/>
              </w:rPr>
              <w:t>Climate Change</w:t>
            </w:r>
          </w:p>
        </w:tc>
        <w:tc>
          <w:tcPr>
            <w:tcW w:w="6379" w:type="dxa"/>
            <w:shd w:val="clear" w:color="auto" w:fill="FFFFFF" w:themeFill="background1"/>
          </w:tcPr>
          <w:p w14:paraId="00000062" w14:textId="77777777" w:rsidR="00DC612D" w:rsidRPr="00CB1520" w:rsidRDefault="00EE0436">
            <w:pPr>
              <w:rPr>
                <w:rFonts w:ascii="Arial" w:hAnsi="Arial" w:cs="Arial"/>
              </w:rPr>
            </w:pPr>
            <w:r w:rsidRPr="00CB1520">
              <w:rPr>
                <w:rFonts w:ascii="Arial" w:hAnsi="Arial" w:cs="Arial"/>
              </w:rPr>
              <w:t>Management policies affects and experiences around Climate Change related events and vulnerability assessment.</w:t>
            </w:r>
          </w:p>
        </w:tc>
      </w:tr>
      <w:tr w:rsidR="00DC612D" w:rsidRPr="00CB1520" w14:paraId="367BAF33" w14:textId="77777777" w:rsidTr="00CB1520">
        <w:tc>
          <w:tcPr>
            <w:tcW w:w="2405" w:type="dxa"/>
          </w:tcPr>
          <w:p w14:paraId="00000063" w14:textId="77777777" w:rsidR="00DC612D" w:rsidRPr="00CB1520" w:rsidRDefault="00EE0436">
            <w:pPr>
              <w:rPr>
                <w:rFonts w:ascii="Arial" w:hAnsi="Arial" w:cs="Arial"/>
              </w:rPr>
            </w:pPr>
            <w:r w:rsidRPr="00CB1520">
              <w:rPr>
                <w:rFonts w:ascii="Arial" w:hAnsi="Arial" w:cs="Arial"/>
              </w:rPr>
              <w:t>Energy Behaviour</w:t>
            </w:r>
          </w:p>
        </w:tc>
        <w:tc>
          <w:tcPr>
            <w:tcW w:w="6379" w:type="dxa"/>
            <w:shd w:val="clear" w:color="auto" w:fill="FFFFFF" w:themeFill="background1"/>
          </w:tcPr>
          <w:p w14:paraId="00000064" w14:textId="77777777" w:rsidR="00DC612D" w:rsidRPr="00CB1520" w:rsidRDefault="00EE0436">
            <w:pPr>
              <w:rPr>
                <w:rFonts w:ascii="Arial" w:hAnsi="Arial" w:cs="Arial"/>
              </w:rPr>
            </w:pPr>
            <w:r w:rsidRPr="00CB1520">
              <w:rPr>
                <w:rFonts w:ascii="Arial" w:hAnsi="Arial" w:cs="Arial"/>
              </w:rPr>
              <w:t>Staff engagement and awareness, along with energy conservation policies and programs.</w:t>
            </w:r>
          </w:p>
        </w:tc>
      </w:tr>
    </w:tbl>
    <w:p w14:paraId="14ABE2B5" w14:textId="77777777" w:rsidR="00EC317B" w:rsidRDefault="00EC317B">
      <w:pPr>
        <w:rPr>
          <w:rFonts w:ascii="Arial" w:hAnsi="Arial" w:cs="Arial"/>
        </w:rPr>
      </w:pPr>
    </w:p>
    <w:p w14:paraId="00000065" w14:textId="48698F51" w:rsidR="00DC612D" w:rsidRPr="00CB1520" w:rsidRDefault="00EE0436">
      <w:pPr>
        <w:rPr>
          <w:rFonts w:ascii="Arial" w:hAnsi="Arial" w:cs="Arial"/>
        </w:rPr>
      </w:pPr>
      <w:r w:rsidRPr="00CB1520">
        <w:rPr>
          <w:rFonts w:ascii="Arial" w:hAnsi="Arial" w:cs="Arial"/>
        </w:rPr>
        <w:t>Table 1</w:t>
      </w:r>
      <w:r w:rsidR="00EC317B">
        <w:rPr>
          <w:rFonts w:ascii="Arial" w:hAnsi="Arial" w:cs="Arial"/>
        </w:rPr>
        <w:t xml:space="preserve">: </w:t>
      </w:r>
      <w:r w:rsidRPr="00CB1520">
        <w:rPr>
          <w:rFonts w:ascii="Arial" w:hAnsi="Arial" w:cs="Arial"/>
        </w:rPr>
        <w:t xml:space="preserve">2018 Green Hospital Scorecard </w:t>
      </w:r>
      <w:r w:rsidR="0043747A">
        <w:rPr>
          <w:rFonts w:ascii="Arial" w:hAnsi="Arial" w:cs="Arial"/>
        </w:rPr>
        <w:t>s</w:t>
      </w:r>
      <w:r w:rsidRPr="00CB1520">
        <w:rPr>
          <w:rFonts w:ascii="Arial" w:hAnsi="Arial" w:cs="Arial"/>
        </w:rPr>
        <w:t>urvey design</w:t>
      </w:r>
    </w:p>
    <w:p w14:paraId="4464D2EE" w14:textId="77777777" w:rsidR="00EC317B" w:rsidRDefault="00EC317B">
      <w:pPr>
        <w:pStyle w:val="Heading3"/>
        <w:rPr>
          <w:rFonts w:ascii="Arial" w:hAnsi="Arial" w:cs="Arial"/>
        </w:rPr>
      </w:pPr>
    </w:p>
    <w:p w14:paraId="00000066" w14:textId="4EC05AB6" w:rsidR="00DC612D" w:rsidRPr="003A5750" w:rsidRDefault="00EE0436">
      <w:pPr>
        <w:pStyle w:val="Heading3"/>
        <w:rPr>
          <w:rFonts w:ascii="Arial" w:hAnsi="Arial" w:cs="Arial"/>
        </w:rPr>
      </w:pPr>
      <w:bookmarkStart w:id="6" w:name="_Toc46993436"/>
      <w:r w:rsidRPr="003A5750">
        <w:rPr>
          <w:rFonts w:ascii="Arial" w:hAnsi="Arial" w:cs="Arial"/>
        </w:rPr>
        <w:t>Distribution</w:t>
      </w:r>
      <w:bookmarkEnd w:id="6"/>
    </w:p>
    <w:p w14:paraId="00000067" w14:textId="543400A6" w:rsidR="00DC612D" w:rsidRPr="00CB1520" w:rsidRDefault="00EE0436">
      <w:pPr>
        <w:rPr>
          <w:rFonts w:ascii="Arial" w:hAnsi="Arial" w:cs="Arial"/>
        </w:rPr>
      </w:pPr>
      <w:r w:rsidRPr="00CB1520">
        <w:rPr>
          <w:rFonts w:ascii="Arial" w:hAnsi="Arial" w:cs="Arial"/>
        </w:rPr>
        <w:t xml:space="preserve">The survey is set up on the web-based platform, Cognito Forms and was available in </w:t>
      </w:r>
      <w:sdt>
        <w:sdtPr>
          <w:rPr>
            <w:rFonts w:ascii="Arial" w:hAnsi="Arial" w:cs="Arial"/>
          </w:rPr>
          <w:tag w:val="goog_rdk_2"/>
          <w:id w:val="-2080815070"/>
        </w:sdtPr>
        <w:sdtEndPr/>
        <w:sdtContent/>
      </w:sdt>
      <w:r w:rsidRPr="00CB1520">
        <w:rPr>
          <w:rFonts w:ascii="Arial" w:hAnsi="Arial" w:cs="Arial"/>
        </w:rPr>
        <w:t>English</w:t>
      </w:r>
      <w:r w:rsidR="00DF5626">
        <w:rPr>
          <w:rFonts w:ascii="Arial" w:hAnsi="Arial" w:cs="Arial"/>
        </w:rPr>
        <w:t xml:space="preserve"> and French</w:t>
      </w:r>
      <w:r w:rsidRPr="00CB1520">
        <w:rPr>
          <w:rFonts w:ascii="Arial" w:hAnsi="Arial" w:cs="Arial"/>
        </w:rPr>
        <w:t>. The survey was promoted via direct email invitations to past participants of the program, as well as potential participants that had expressed interest in previous scorecards but had yet to participate. The survey was also promoted through the Coalition’s newsletter, The Green Digest, direct email to other Coalition program participants, and social media channels, including Twitter and Facebook. In addition, Coalition partners and supporters such as the Ontario Hospital Association (OHA), the Canadian Healthcare Engineering Society (CHES) and the Ontario Healthcare Housekeeping Association (OHHA) also promoted participation in the GHS to their networks.</w:t>
      </w:r>
    </w:p>
    <w:p w14:paraId="00000068" w14:textId="77777777" w:rsidR="00DC612D" w:rsidRPr="00CB1520" w:rsidRDefault="00DC612D">
      <w:pPr>
        <w:rPr>
          <w:rFonts w:ascii="Arial" w:hAnsi="Arial" w:cs="Arial"/>
          <w:b/>
        </w:rPr>
      </w:pPr>
    </w:p>
    <w:p w14:paraId="00000069" w14:textId="77777777" w:rsidR="00DC612D" w:rsidRPr="00ED2929" w:rsidRDefault="00EE0436">
      <w:pPr>
        <w:rPr>
          <w:rFonts w:ascii="Arial" w:hAnsi="Arial" w:cs="Arial"/>
        </w:rPr>
      </w:pPr>
      <w:bookmarkStart w:id="7" w:name="_Toc46993437"/>
      <w:r w:rsidRPr="00ED2929">
        <w:rPr>
          <w:rStyle w:val="Heading3Char"/>
          <w:rFonts w:ascii="Arial" w:hAnsi="Arial" w:cs="Arial"/>
        </w:rPr>
        <w:lastRenderedPageBreak/>
        <w:t>Response</w:t>
      </w:r>
      <w:bookmarkEnd w:id="7"/>
      <w:r w:rsidRPr="00ED2929">
        <w:rPr>
          <w:rFonts w:ascii="Arial" w:eastAsia="Arial" w:hAnsi="Arial" w:cs="Arial"/>
        </w:rPr>
        <w:br/>
        <w:t xml:space="preserve">There was a total of 101 responses from this year’s GHS program. With ongoing communications with various Canadian health care providers, the survey was distributed and completed by hospitals of various scales from across Canada. </w:t>
      </w:r>
      <w:r w:rsidRPr="00ED2929">
        <w:rPr>
          <w:rFonts w:ascii="Arial" w:hAnsi="Arial" w:cs="Arial"/>
        </w:rPr>
        <w:br/>
      </w:r>
      <w:r w:rsidRPr="00ED2929">
        <w:rPr>
          <w:rFonts w:ascii="Arial" w:hAnsi="Arial" w:cs="Arial"/>
          <w:b/>
        </w:rPr>
        <w:br/>
      </w:r>
      <w:r w:rsidRPr="00ED2929">
        <w:rPr>
          <w:rStyle w:val="Heading3Char"/>
          <w:rFonts w:ascii="Arial" w:hAnsi="Arial" w:cs="Arial"/>
        </w:rPr>
        <w:t>Analysis</w:t>
      </w:r>
    </w:p>
    <w:p w14:paraId="0000006A" w14:textId="77777777" w:rsidR="00DC612D" w:rsidRPr="00CB1520" w:rsidRDefault="00EE0436">
      <w:pPr>
        <w:rPr>
          <w:rFonts w:ascii="Arial" w:hAnsi="Arial" w:cs="Arial"/>
        </w:rPr>
      </w:pPr>
      <w:r w:rsidRPr="00CB1520">
        <w:rPr>
          <w:rFonts w:ascii="Arial" w:hAnsi="Arial" w:cs="Arial"/>
        </w:rPr>
        <w:t xml:space="preserve">This report is based on a descriptive analysis of the survey data, including a content analysis of the free-text answers. The quantitative questions were analyzed using descriptive statistics and visualized using Excel. The qualitative questions were analyzed using content analysis, frequently mentioned themes and other content were derived and summarized. The information presented in this report was compiled and interpreted exclusively for the purpose of this GHS document. The Coalition exercised reasonable skill, and consideration in order to validate all data acquired during the preparation of the report but makes no warranties as to the accuracy or completeness of the information. The information contained in this report is based upon data and insights provided by the GHS participants, which is believed to be accurate but cannot be fully guaranteed. </w:t>
      </w:r>
    </w:p>
    <w:p w14:paraId="0000006B" w14:textId="77777777" w:rsidR="00DC612D" w:rsidRPr="00CB1520" w:rsidRDefault="00EE0436">
      <w:pPr>
        <w:spacing w:after="160" w:line="259" w:lineRule="auto"/>
        <w:rPr>
          <w:rFonts w:ascii="Arial" w:hAnsi="Arial" w:cs="Arial"/>
          <w:b/>
          <w:color w:val="000000"/>
          <w:sz w:val="32"/>
          <w:szCs w:val="32"/>
        </w:rPr>
      </w:pPr>
      <w:r w:rsidRPr="00CB1520">
        <w:rPr>
          <w:rFonts w:ascii="Arial" w:hAnsi="Arial" w:cs="Arial"/>
        </w:rPr>
        <w:br w:type="page"/>
      </w:r>
    </w:p>
    <w:p w14:paraId="0000006C" w14:textId="77777777" w:rsidR="00DC612D" w:rsidRPr="00EC317B" w:rsidRDefault="00EE0436">
      <w:pPr>
        <w:pStyle w:val="Heading1"/>
        <w:numPr>
          <w:ilvl w:val="0"/>
          <w:numId w:val="19"/>
        </w:numPr>
        <w:rPr>
          <w:rFonts w:ascii="Arial" w:hAnsi="Arial" w:cs="Arial"/>
        </w:rPr>
      </w:pPr>
      <w:bookmarkStart w:id="8" w:name="_Toc46993438"/>
      <w:r w:rsidRPr="00EC317B">
        <w:rPr>
          <w:rFonts w:ascii="Arial" w:hAnsi="Arial" w:cs="Arial"/>
        </w:rPr>
        <w:lastRenderedPageBreak/>
        <w:t>2018 GHS Top Performers</w:t>
      </w:r>
      <w:bookmarkEnd w:id="8"/>
    </w:p>
    <w:p w14:paraId="0000006D" w14:textId="77777777" w:rsidR="00DC612D" w:rsidRDefault="00DC612D"/>
    <w:p w14:paraId="0000006F" w14:textId="22FDA8C0" w:rsidR="00DC612D" w:rsidRPr="00ED2929" w:rsidRDefault="00EE0436" w:rsidP="00CB1520">
      <w:pPr>
        <w:rPr>
          <w:rFonts w:ascii="Arial" w:hAnsi="Arial" w:cs="Arial"/>
        </w:rPr>
      </w:pPr>
      <w:r w:rsidRPr="00ED2929">
        <w:rPr>
          <w:rFonts w:ascii="Arial" w:hAnsi="Arial" w:cs="Arial"/>
        </w:rPr>
        <w:t>The 2018 GHS program recognize</w:t>
      </w:r>
      <w:sdt>
        <w:sdtPr>
          <w:rPr>
            <w:rFonts w:ascii="Arial" w:hAnsi="Arial" w:cs="Arial"/>
          </w:rPr>
          <w:tag w:val="goog_rdk_3"/>
          <w:id w:val="-99110387"/>
        </w:sdtPr>
        <w:sdtEndPr/>
        <w:sdtContent>
          <w:r w:rsidRPr="00ED2929">
            <w:rPr>
              <w:rFonts w:ascii="Arial" w:hAnsi="Arial" w:cs="Arial"/>
            </w:rPr>
            <w:t>d</w:t>
          </w:r>
        </w:sdtContent>
      </w:sdt>
      <w:sdt>
        <w:sdtPr>
          <w:rPr>
            <w:rFonts w:ascii="Arial" w:hAnsi="Arial" w:cs="Arial"/>
          </w:rPr>
          <w:tag w:val="goog_rdk_4"/>
          <w:id w:val="258802651"/>
          <w:showingPlcHdr/>
        </w:sdtPr>
        <w:sdtEndPr/>
        <w:sdtContent>
          <w:r w:rsidR="00114352">
            <w:rPr>
              <w:rFonts w:ascii="Arial" w:hAnsi="Arial" w:cs="Arial"/>
            </w:rPr>
            <w:t xml:space="preserve">     </w:t>
          </w:r>
        </w:sdtContent>
      </w:sdt>
      <w:r w:rsidRPr="00ED2929">
        <w:rPr>
          <w:rFonts w:ascii="Arial" w:hAnsi="Arial" w:cs="Arial"/>
        </w:rPr>
        <w:t xml:space="preserve"> the following top performers in each category and peer group:</w:t>
      </w:r>
    </w:p>
    <w:p w14:paraId="00000070" w14:textId="77777777" w:rsidR="00DC612D" w:rsidRDefault="00DC612D"/>
    <w:p w14:paraId="00000071" w14:textId="77777777" w:rsidR="00DC612D" w:rsidRPr="00ED2929" w:rsidRDefault="00EE0436">
      <w:pPr>
        <w:rPr>
          <w:rFonts w:ascii="Arial" w:hAnsi="Arial" w:cs="Arial"/>
        </w:rPr>
      </w:pPr>
      <w:r>
        <w:rPr>
          <w:noProof/>
        </w:rPr>
        <w:drawing>
          <wp:inline distT="0" distB="0" distL="0" distR="0" wp14:anchorId="4EEBDAF9" wp14:editId="493C582D">
            <wp:extent cx="938303" cy="1256972"/>
            <wp:effectExtent l="0" t="0" r="0" b="0"/>
            <wp:docPr id="35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6"/>
                    <a:srcRect/>
                    <a:stretch>
                      <a:fillRect/>
                    </a:stretch>
                  </pic:blipFill>
                  <pic:spPr>
                    <a:xfrm>
                      <a:off x="0" y="0"/>
                      <a:ext cx="938303" cy="1256972"/>
                    </a:xfrm>
                    <a:prstGeom prst="rect">
                      <a:avLst/>
                    </a:prstGeom>
                    <a:ln/>
                  </pic:spPr>
                </pic:pic>
              </a:graphicData>
            </a:graphic>
          </wp:inline>
        </w:drawing>
      </w:r>
      <w:r>
        <w:br/>
      </w:r>
      <w:r w:rsidRPr="00ED2929">
        <w:rPr>
          <w:rFonts w:ascii="Arial" w:hAnsi="Arial" w:cs="Arial"/>
          <w:b/>
          <w:bCs/>
        </w:rPr>
        <w:t>Highest Overall Scores</w:t>
      </w:r>
    </w:p>
    <w:p w14:paraId="00000072"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b/>
          <w:color w:val="232E3D"/>
          <w:sz w:val="20"/>
          <w:szCs w:val="20"/>
        </w:rPr>
        <w:t>Highest Overall Scores - Green Hospital of the Year Awards</w:t>
      </w:r>
    </w:p>
    <w:p w14:paraId="00000073"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Michael Garron Hospital (Community)</w:t>
      </w:r>
    </w:p>
    <w:p w14:paraId="00000074"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University Health Network - Toronto Rehab (Academic)</w:t>
      </w:r>
    </w:p>
    <w:p w14:paraId="00000075"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West Park Healthcare Centre (Non-Acute)</w:t>
      </w:r>
    </w:p>
    <w:p w14:paraId="00000076" w14:textId="77777777" w:rsidR="00DC612D" w:rsidRPr="00277B5D" w:rsidRDefault="00EE0436">
      <w:pPr>
        <w:numPr>
          <w:ilvl w:val="0"/>
          <w:numId w:val="2"/>
        </w:numPr>
        <w:pBdr>
          <w:top w:val="nil"/>
          <w:left w:val="nil"/>
          <w:bottom w:val="nil"/>
          <w:right w:val="nil"/>
          <w:between w:val="nil"/>
        </w:pBdr>
        <w:spacing w:after="160"/>
        <w:jc w:val="both"/>
        <w:rPr>
          <w:rFonts w:ascii="Arial" w:eastAsia="Arial" w:hAnsi="Arial" w:cs="Arial"/>
          <w:color w:val="232E3D"/>
          <w:sz w:val="20"/>
          <w:szCs w:val="20"/>
        </w:rPr>
      </w:pPr>
      <w:r w:rsidRPr="00ED2929">
        <w:rPr>
          <w:rFonts w:ascii="Arial" w:eastAsia="Arial" w:hAnsi="Arial" w:cs="Arial"/>
          <w:color w:val="232E3D"/>
          <w:sz w:val="20"/>
          <w:szCs w:val="20"/>
        </w:rPr>
        <w:t>Kemptville District Hospital (Small)</w:t>
      </w:r>
      <w:r w:rsidRPr="00277B5D">
        <w:rPr>
          <w:rFonts w:ascii="Calibri" w:eastAsia="Calibri" w:hAnsi="Calibri" w:cs="Calibri"/>
          <w:color w:val="000000"/>
          <w:sz w:val="20"/>
          <w:szCs w:val="20"/>
        </w:rPr>
        <w:tab/>
      </w:r>
    </w:p>
    <w:p w14:paraId="00000077" w14:textId="77777777" w:rsidR="00DC612D" w:rsidRDefault="00DC612D">
      <w:pPr>
        <w:rPr>
          <w:rFonts w:ascii="Arial" w:eastAsia="Arial" w:hAnsi="Arial" w:cs="Arial"/>
          <w:color w:val="232E3D"/>
          <w:sz w:val="18"/>
          <w:szCs w:val="18"/>
        </w:rPr>
      </w:pPr>
    </w:p>
    <w:p w14:paraId="00000078" w14:textId="77777777" w:rsidR="00DC612D" w:rsidRDefault="00EE0436">
      <w:pPr>
        <w:rPr>
          <w:b/>
        </w:rPr>
      </w:pPr>
      <w:r>
        <w:rPr>
          <w:noProof/>
        </w:rPr>
        <w:drawing>
          <wp:inline distT="0" distB="0" distL="0" distR="0" wp14:anchorId="2B0F8865" wp14:editId="0DF06090">
            <wp:extent cx="1069789" cy="1187564"/>
            <wp:effectExtent l="0" t="0" r="0" b="0"/>
            <wp:docPr id="35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7"/>
                    <a:srcRect/>
                    <a:stretch>
                      <a:fillRect/>
                    </a:stretch>
                  </pic:blipFill>
                  <pic:spPr>
                    <a:xfrm>
                      <a:off x="0" y="0"/>
                      <a:ext cx="1069789" cy="1187564"/>
                    </a:xfrm>
                    <a:prstGeom prst="rect">
                      <a:avLst/>
                    </a:prstGeom>
                    <a:ln/>
                  </pic:spPr>
                </pic:pic>
              </a:graphicData>
            </a:graphic>
          </wp:inline>
        </w:drawing>
      </w:r>
    </w:p>
    <w:p w14:paraId="00000079" w14:textId="599ED8E4" w:rsidR="00DC612D" w:rsidRPr="00ED2929" w:rsidRDefault="00EE0436">
      <w:pPr>
        <w:pStyle w:val="Heading2"/>
        <w:rPr>
          <w:rFonts w:ascii="Arial" w:hAnsi="Arial" w:cs="Arial"/>
        </w:rPr>
      </w:pPr>
      <w:bookmarkStart w:id="9" w:name="_Toc46993439"/>
      <w:r w:rsidRPr="00ED2929">
        <w:rPr>
          <w:rFonts w:ascii="Arial" w:hAnsi="Arial" w:cs="Arial"/>
        </w:rPr>
        <w:t xml:space="preserve">Highest Energy Scores - </w:t>
      </w:r>
      <w:hyperlink r:id="rId18">
        <w:bookmarkEnd w:id="9"/>
        <w:r w:rsidR="00BC04D8">
          <w:rPr>
            <w:rFonts w:ascii="Arial" w:eastAsia="Arial" w:hAnsi="Arial" w:cs="Arial"/>
            <w:color w:val="0000FF"/>
            <w:u w:val="single"/>
          </w:rPr>
          <w:t>Sponsored by Save on Energy</w:t>
        </w:r>
      </w:hyperlink>
    </w:p>
    <w:p w14:paraId="0000007A" w14:textId="77777777" w:rsidR="00DC612D" w:rsidRPr="00ED2929" w:rsidRDefault="00EE0436">
      <w:pPr>
        <w:numPr>
          <w:ilvl w:val="0"/>
          <w:numId w:val="5"/>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Hamilton Health Services- St. Peter's Hospital (Community)</w:t>
      </w:r>
    </w:p>
    <w:p w14:paraId="0000007B"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University Health Network - Princess Margaret (Academic)</w:t>
      </w:r>
    </w:p>
    <w:p w14:paraId="0000007C"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St. Joseph's Health Care, London - Parkwood RMHC (Non-Acute)</w:t>
      </w:r>
    </w:p>
    <w:p w14:paraId="0000007D" w14:textId="41550804"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Kemptville District Hospital (Small)</w:t>
      </w:r>
    </w:p>
    <w:p w14:paraId="7621512D" w14:textId="77340F60" w:rsidR="00431215" w:rsidRDefault="00431215" w:rsidP="00431215">
      <w:pPr>
        <w:pBdr>
          <w:top w:val="nil"/>
          <w:left w:val="nil"/>
          <w:bottom w:val="nil"/>
          <w:right w:val="nil"/>
          <w:between w:val="nil"/>
        </w:pBdr>
        <w:jc w:val="both"/>
        <w:rPr>
          <w:rFonts w:ascii="Arial" w:eastAsia="Arial" w:hAnsi="Arial" w:cs="Arial"/>
          <w:color w:val="232E3D"/>
          <w:sz w:val="18"/>
          <w:szCs w:val="18"/>
        </w:rPr>
      </w:pPr>
    </w:p>
    <w:p w14:paraId="233EC299" w14:textId="39BC30A3" w:rsidR="00431215" w:rsidRDefault="00431215" w:rsidP="00431215">
      <w:pPr>
        <w:pBdr>
          <w:top w:val="nil"/>
          <w:left w:val="nil"/>
          <w:bottom w:val="nil"/>
          <w:right w:val="nil"/>
          <w:between w:val="nil"/>
        </w:pBdr>
        <w:jc w:val="both"/>
        <w:rPr>
          <w:rFonts w:ascii="Arial" w:eastAsia="Arial" w:hAnsi="Arial" w:cs="Arial"/>
          <w:color w:val="232E3D"/>
          <w:sz w:val="18"/>
          <w:szCs w:val="18"/>
        </w:rPr>
      </w:pPr>
    </w:p>
    <w:p w14:paraId="14E7FF2A" w14:textId="77777777" w:rsidR="00431215" w:rsidRDefault="00431215" w:rsidP="00431215">
      <w:pPr>
        <w:rPr>
          <w:rFonts w:ascii="Arial" w:eastAsia="Arial" w:hAnsi="Arial" w:cs="Arial"/>
          <w:b/>
          <w:color w:val="161D26"/>
        </w:rPr>
      </w:pPr>
      <w:r>
        <w:rPr>
          <w:noProof/>
        </w:rPr>
        <w:drawing>
          <wp:inline distT="0" distB="0" distL="0" distR="0" wp14:anchorId="1F510932" wp14:editId="02DA907E">
            <wp:extent cx="1069789" cy="1187564"/>
            <wp:effectExtent l="0" t="0" r="0" b="0"/>
            <wp:docPr id="2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7"/>
                    <a:srcRect/>
                    <a:stretch>
                      <a:fillRect/>
                    </a:stretch>
                  </pic:blipFill>
                  <pic:spPr>
                    <a:xfrm>
                      <a:off x="0" y="0"/>
                      <a:ext cx="1069789" cy="1187564"/>
                    </a:xfrm>
                    <a:prstGeom prst="rect">
                      <a:avLst/>
                    </a:prstGeom>
                    <a:ln/>
                  </pic:spPr>
                </pic:pic>
              </a:graphicData>
            </a:graphic>
          </wp:inline>
        </w:drawing>
      </w:r>
    </w:p>
    <w:p w14:paraId="2334B54B" w14:textId="65AF8D96" w:rsidR="00431215" w:rsidRDefault="00431215" w:rsidP="00431215">
      <w:pPr>
        <w:rPr>
          <w:b/>
        </w:rPr>
      </w:pPr>
      <w:r>
        <w:rPr>
          <w:rFonts w:ascii="Arial" w:eastAsia="Arial" w:hAnsi="Arial" w:cs="Arial"/>
          <w:b/>
          <w:color w:val="161D26"/>
        </w:rPr>
        <w:t>Energy Behaviour Award - </w:t>
      </w:r>
      <w:hyperlink r:id="rId19">
        <w:r w:rsidR="00BC04D8">
          <w:rPr>
            <w:rFonts w:ascii="Arial" w:eastAsia="Arial" w:hAnsi="Arial" w:cs="Arial"/>
            <w:b/>
            <w:color w:val="0000FF"/>
            <w:u w:val="single"/>
          </w:rPr>
          <w:t>Sponsored by Save on Energy</w:t>
        </w:r>
      </w:hyperlink>
    </w:p>
    <w:p w14:paraId="6CD63226" w14:textId="77777777" w:rsidR="00ED2929" w:rsidRPr="00ED2929" w:rsidRDefault="00431215" w:rsidP="00ED2929">
      <w:pPr>
        <w:pStyle w:val="ListParagraph"/>
        <w:numPr>
          <w:ilvl w:val="0"/>
          <w:numId w:val="45"/>
        </w:numPr>
        <w:pBdr>
          <w:top w:val="nil"/>
          <w:left w:val="nil"/>
          <w:bottom w:val="nil"/>
          <w:right w:val="nil"/>
          <w:between w:val="nil"/>
        </w:pBdr>
        <w:jc w:val="left"/>
        <w:rPr>
          <w:rFonts w:ascii="Arial" w:eastAsia="Arial" w:hAnsi="Arial" w:cs="Arial"/>
          <w:bCs/>
          <w:color w:val="161D26"/>
          <w:sz w:val="20"/>
          <w:szCs w:val="20"/>
        </w:rPr>
      </w:pPr>
      <w:r w:rsidRPr="00ED2929">
        <w:rPr>
          <w:rFonts w:ascii="Arial" w:eastAsia="Arial" w:hAnsi="Arial" w:cs="Arial"/>
          <w:bCs/>
          <w:color w:val="161D26"/>
          <w:sz w:val="20"/>
          <w:szCs w:val="20"/>
        </w:rPr>
        <w:t>Winner: London Health Sciences Centre - Victoria Hospital</w:t>
      </w:r>
    </w:p>
    <w:p w14:paraId="4A9DD0AA" w14:textId="77777777" w:rsidR="00ED2929" w:rsidRPr="00ED2929" w:rsidRDefault="00431215" w:rsidP="00ED2929">
      <w:pPr>
        <w:pStyle w:val="ListParagraph"/>
        <w:numPr>
          <w:ilvl w:val="0"/>
          <w:numId w:val="45"/>
        </w:numPr>
        <w:pBdr>
          <w:top w:val="nil"/>
          <w:left w:val="nil"/>
          <w:bottom w:val="nil"/>
          <w:right w:val="nil"/>
          <w:between w:val="nil"/>
        </w:pBdr>
        <w:jc w:val="left"/>
        <w:rPr>
          <w:rFonts w:ascii="Arial" w:eastAsia="Arial" w:hAnsi="Arial" w:cs="Arial"/>
          <w:bCs/>
          <w:color w:val="161D26"/>
          <w:sz w:val="20"/>
          <w:szCs w:val="20"/>
        </w:rPr>
      </w:pPr>
      <w:r w:rsidRPr="00ED2929">
        <w:rPr>
          <w:rFonts w:ascii="Arial" w:hAnsi="Arial" w:cs="Arial"/>
          <w:bCs/>
          <w:sz w:val="20"/>
          <w:szCs w:val="20"/>
        </w:rPr>
        <w:t>Honorable Mention: University Health Network</w:t>
      </w:r>
    </w:p>
    <w:p w14:paraId="1A9D4AF3" w14:textId="19DCE730" w:rsidR="00431215" w:rsidRPr="00ED2929" w:rsidRDefault="00431215" w:rsidP="00ED2929">
      <w:pPr>
        <w:pStyle w:val="ListParagraph"/>
        <w:numPr>
          <w:ilvl w:val="0"/>
          <w:numId w:val="45"/>
        </w:numPr>
        <w:pBdr>
          <w:top w:val="nil"/>
          <w:left w:val="nil"/>
          <w:bottom w:val="nil"/>
          <w:right w:val="nil"/>
          <w:between w:val="nil"/>
        </w:pBdr>
        <w:jc w:val="left"/>
        <w:rPr>
          <w:rFonts w:ascii="Arial" w:eastAsia="Arial" w:hAnsi="Arial" w:cs="Arial"/>
          <w:bCs/>
          <w:color w:val="161D26"/>
          <w:sz w:val="20"/>
          <w:szCs w:val="20"/>
        </w:rPr>
      </w:pPr>
      <w:r w:rsidRPr="00ED2929">
        <w:rPr>
          <w:rFonts w:ascii="Arial" w:hAnsi="Arial" w:cs="Arial"/>
          <w:bCs/>
          <w:sz w:val="20"/>
          <w:szCs w:val="20"/>
        </w:rPr>
        <w:t xml:space="preserve">Honorable Mention: St. Joseph’s Healthcare, London </w:t>
      </w:r>
    </w:p>
    <w:p w14:paraId="03A2BAE1" w14:textId="77777777" w:rsidR="00431215" w:rsidRDefault="00431215" w:rsidP="00114352">
      <w:pPr>
        <w:pBdr>
          <w:top w:val="nil"/>
          <w:left w:val="nil"/>
          <w:bottom w:val="nil"/>
          <w:right w:val="nil"/>
          <w:between w:val="nil"/>
        </w:pBdr>
        <w:jc w:val="both"/>
        <w:rPr>
          <w:rFonts w:ascii="Arial" w:eastAsia="Arial" w:hAnsi="Arial" w:cs="Arial"/>
          <w:color w:val="232E3D"/>
          <w:sz w:val="18"/>
          <w:szCs w:val="18"/>
        </w:rPr>
      </w:pPr>
    </w:p>
    <w:p w14:paraId="0000007E" w14:textId="77777777" w:rsidR="00DC612D" w:rsidRDefault="00DC612D">
      <w:pPr>
        <w:pBdr>
          <w:top w:val="nil"/>
          <w:left w:val="nil"/>
          <w:bottom w:val="nil"/>
          <w:right w:val="nil"/>
          <w:between w:val="nil"/>
        </w:pBdr>
        <w:ind w:left="720"/>
        <w:jc w:val="both"/>
        <w:rPr>
          <w:rFonts w:ascii="Arial" w:eastAsia="Arial" w:hAnsi="Arial" w:cs="Arial"/>
          <w:color w:val="232E3D"/>
          <w:sz w:val="18"/>
          <w:szCs w:val="18"/>
        </w:rPr>
      </w:pPr>
    </w:p>
    <w:p w14:paraId="0000007F" w14:textId="77777777" w:rsidR="00DC612D" w:rsidRDefault="00EE0436">
      <w:pPr>
        <w:rPr>
          <w:b/>
        </w:rPr>
      </w:pPr>
      <w:r>
        <w:rPr>
          <w:noProof/>
        </w:rPr>
        <w:lastRenderedPageBreak/>
        <w:drawing>
          <wp:inline distT="0" distB="0" distL="0" distR="0" wp14:anchorId="59B52DEE" wp14:editId="16AFF774">
            <wp:extent cx="995822" cy="1151132"/>
            <wp:effectExtent l="0" t="0" r="0" b="0"/>
            <wp:docPr id="35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0"/>
                    <a:srcRect/>
                    <a:stretch>
                      <a:fillRect/>
                    </a:stretch>
                  </pic:blipFill>
                  <pic:spPr>
                    <a:xfrm>
                      <a:off x="0" y="0"/>
                      <a:ext cx="995822" cy="1151132"/>
                    </a:xfrm>
                    <a:prstGeom prst="rect">
                      <a:avLst/>
                    </a:prstGeom>
                    <a:ln/>
                  </pic:spPr>
                </pic:pic>
              </a:graphicData>
            </a:graphic>
          </wp:inline>
        </w:drawing>
      </w:r>
    </w:p>
    <w:p w14:paraId="00000080" w14:textId="77777777" w:rsidR="00DC612D" w:rsidRPr="00ED2929" w:rsidRDefault="00EE0436">
      <w:pPr>
        <w:pStyle w:val="Heading2"/>
        <w:rPr>
          <w:rFonts w:ascii="Arial" w:hAnsi="Arial" w:cs="Arial"/>
        </w:rPr>
      </w:pPr>
      <w:bookmarkStart w:id="10" w:name="_Toc46993440"/>
      <w:r w:rsidRPr="00ED2929">
        <w:rPr>
          <w:rFonts w:ascii="Arial" w:hAnsi="Arial" w:cs="Arial"/>
        </w:rPr>
        <w:t>Highest Water Scores</w:t>
      </w:r>
      <w:bookmarkEnd w:id="10"/>
      <w:r w:rsidRPr="00ED2929">
        <w:rPr>
          <w:rFonts w:ascii="Arial" w:hAnsi="Arial" w:cs="Arial"/>
        </w:rPr>
        <w:t xml:space="preserve"> </w:t>
      </w:r>
    </w:p>
    <w:p w14:paraId="00000081"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The Ottawa Hospital - General Hospital (Community)</w:t>
      </w:r>
    </w:p>
    <w:p w14:paraId="00000082"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St. Michael's Hospital - Main Building, Bond Street (Academic)</w:t>
      </w:r>
    </w:p>
    <w:p w14:paraId="00000083"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St. Joseph's Health Care, London - Parkwood RMHC (Non-Acute)</w:t>
      </w:r>
    </w:p>
    <w:p w14:paraId="00000084" w14:textId="77777777" w:rsidR="00DC612D" w:rsidRPr="00ED2929" w:rsidRDefault="00EE0436">
      <w:pPr>
        <w:numPr>
          <w:ilvl w:val="0"/>
          <w:numId w:val="2"/>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Four Counties Health Services (Small)</w:t>
      </w:r>
    </w:p>
    <w:p w14:paraId="00000085" w14:textId="77777777" w:rsidR="00DC612D" w:rsidRDefault="00DC612D">
      <w:pPr>
        <w:rPr>
          <w:b/>
        </w:rPr>
      </w:pPr>
    </w:p>
    <w:p w14:paraId="00000086" w14:textId="77777777" w:rsidR="00DC612D" w:rsidRDefault="00EE0436">
      <w:pPr>
        <w:rPr>
          <w:b/>
        </w:rPr>
      </w:pPr>
      <w:r>
        <w:rPr>
          <w:noProof/>
        </w:rPr>
        <w:drawing>
          <wp:inline distT="0" distB="0" distL="0" distR="0" wp14:anchorId="77B4D782" wp14:editId="6FBC832B">
            <wp:extent cx="1020254" cy="1170015"/>
            <wp:effectExtent l="0" t="0" r="0" b="0"/>
            <wp:docPr id="35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1"/>
                    <a:srcRect/>
                    <a:stretch>
                      <a:fillRect/>
                    </a:stretch>
                  </pic:blipFill>
                  <pic:spPr>
                    <a:xfrm>
                      <a:off x="0" y="0"/>
                      <a:ext cx="1020254" cy="1170015"/>
                    </a:xfrm>
                    <a:prstGeom prst="rect">
                      <a:avLst/>
                    </a:prstGeom>
                    <a:ln/>
                  </pic:spPr>
                </pic:pic>
              </a:graphicData>
            </a:graphic>
          </wp:inline>
        </w:drawing>
      </w:r>
    </w:p>
    <w:p w14:paraId="00000087" w14:textId="066421A0" w:rsidR="00DC612D" w:rsidRPr="00ED2929" w:rsidRDefault="00EE0436">
      <w:pPr>
        <w:pStyle w:val="Heading2"/>
        <w:rPr>
          <w:rFonts w:ascii="Arial" w:hAnsi="Arial" w:cs="Arial"/>
        </w:rPr>
      </w:pPr>
      <w:bookmarkStart w:id="11" w:name="_Toc46993441"/>
      <w:r w:rsidRPr="00ED2929">
        <w:rPr>
          <w:rFonts w:ascii="Arial" w:hAnsi="Arial" w:cs="Arial"/>
        </w:rPr>
        <w:t>Highest Waste Scores</w:t>
      </w:r>
      <w:bookmarkEnd w:id="11"/>
    </w:p>
    <w:p w14:paraId="00000088" w14:textId="77777777" w:rsidR="00DC612D" w:rsidRPr="00ED2929" w:rsidRDefault="00EE0436">
      <w:pPr>
        <w:numPr>
          <w:ilvl w:val="0"/>
          <w:numId w:val="5"/>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Northumberland Hills Hospital (Community)</w:t>
      </w:r>
    </w:p>
    <w:p w14:paraId="00000089" w14:textId="77777777" w:rsidR="00DC612D" w:rsidRPr="00ED2929" w:rsidRDefault="00EE0436">
      <w:pPr>
        <w:numPr>
          <w:ilvl w:val="0"/>
          <w:numId w:val="5"/>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Trillium Health Partners - Queensway Health Centre (Academic)</w:t>
      </w:r>
    </w:p>
    <w:p w14:paraId="0000008A" w14:textId="77777777" w:rsidR="00DC612D" w:rsidRPr="00ED2929" w:rsidRDefault="00EE0436">
      <w:pPr>
        <w:numPr>
          <w:ilvl w:val="0"/>
          <w:numId w:val="5"/>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Holland Bloorview Kids Rehabilitation Hospital (Non-Acute)</w:t>
      </w:r>
    </w:p>
    <w:p w14:paraId="0000008B" w14:textId="77777777" w:rsidR="00DC612D" w:rsidRPr="00ED2929" w:rsidRDefault="00EE0436">
      <w:pPr>
        <w:numPr>
          <w:ilvl w:val="0"/>
          <w:numId w:val="5"/>
        </w:numPr>
        <w:pBdr>
          <w:top w:val="nil"/>
          <w:left w:val="nil"/>
          <w:bottom w:val="nil"/>
          <w:right w:val="nil"/>
          <w:between w:val="nil"/>
        </w:pBdr>
        <w:jc w:val="both"/>
        <w:rPr>
          <w:rFonts w:ascii="Arial" w:eastAsia="Arial" w:hAnsi="Arial" w:cs="Arial"/>
          <w:color w:val="232E3D"/>
          <w:sz w:val="20"/>
          <w:szCs w:val="20"/>
        </w:rPr>
      </w:pPr>
      <w:r w:rsidRPr="00ED2929">
        <w:rPr>
          <w:rFonts w:ascii="Arial" w:eastAsia="Arial" w:hAnsi="Arial" w:cs="Arial"/>
          <w:color w:val="232E3D"/>
          <w:sz w:val="20"/>
          <w:szCs w:val="20"/>
        </w:rPr>
        <w:t>Kemptville District Hospital (Small)</w:t>
      </w:r>
    </w:p>
    <w:p w14:paraId="0000008C" w14:textId="77777777" w:rsidR="00DC612D" w:rsidRDefault="00DC612D">
      <w:pPr>
        <w:pBdr>
          <w:top w:val="nil"/>
          <w:left w:val="nil"/>
          <w:bottom w:val="nil"/>
          <w:right w:val="nil"/>
          <w:between w:val="nil"/>
        </w:pBdr>
        <w:ind w:left="720"/>
        <w:jc w:val="both"/>
        <w:rPr>
          <w:rFonts w:ascii="Arial" w:eastAsia="Arial" w:hAnsi="Arial" w:cs="Arial"/>
          <w:color w:val="232E3D"/>
          <w:sz w:val="18"/>
          <w:szCs w:val="18"/>
        </w:rPr>
      </w:pPr>
    </w:p>
    <w:p w14:paraId="00000091" w14:textId="6535A571" w:rsidR="00DC612D" w:rsidRDefault="00DC612D">
      <w:pPr>
        <w:spacing w:after="160" w:line="259" w:lineRule="auto"/>
        <w:rPr>
          <w:b/>
          <w:color w:val="000000"/>
          <w:sz w:val="32"/>
          <w:szCs w:val="32"/>
        </w:rPr>
      </w:pPr>
    </w:p>
    <w:p w14:paraId="00000092" w14:textId="77777777" w:rsidR="00DC612D" w:rsidRPr="00EC317B" w:rsidRDefault="00EE0436">
      <w:pPr>
        <w:pStyle w:val="Heading1"/>
        <w:numPr>
          <w:ilvl w:val="0"/>
          <w:numId w:val="19"/>
        </w:numPr>
        <w:rPr>
          <w:rFonts w:ascii="Arial" w:hAnsi="Arial" w:cs="Arial"/>
        </w:rPr>
      </w:pPr>
      <w:bookmarkStart w:id="12" w:name="_Toc46993442"/>
      <w:r w:rsidRPr="00EC317B">
        <w:rPr>
          <w:rFonts w:ascii="Arial" w:hAnsi="Arial" w:cs="Arial"/>
        </w:rPr>
        <w:t>Program Details</w:t>
      </w:r>
      <w:bookmarkEnd w:id="12"/>
    </w:p>
    <w:p w14:paraId="2E5A9C94" w14:textId="77777777" w:rsidR="00ED2929" w:rsidRDefault="00ED2929">
      <w:pPr>
        <w:rPr>
          <w:rFonts w:ascii="Arial" w:hAnsi="Arial" w:cs="Arial"/>
        </w:rPr>
      </w:pPr>
    </w:p>
    <w:p w14:paraId="00000094" w14:textId="0C8A3D34" w:rsidR="00DC612D" w:rsidRPr="00ED2929" w:rsidRDefault="00EE0436">
      <w:pPr>
        <w:rPr>
          <w:rFonts w:ascii="Arial" w:hAnsi="Arial" w:cs="Arial"/>
        </w:rPr>
      </w:pPr>
      <w:r w:rsidRPr="00ED2929">
        <w:rPr>
          <w:rFonts w:ascii="Arial" w:hAnsi="Arial" w:cs="Arial"/>
        </w:rPr>
        <w:t>Over the six years of the GHS program, the survey has been shifting and evolving.</w:t>
      </w:r>
    </w:p>
    <w:p w14:paraId="00000095" w14:textId="0D809B20" w:rsidR="00DC612D" w:rsidRDefault="00EE0436">
      <w:r w:rsidRPr="00ED2929">
        <w:rPr>
          <w:rFonts w:ascii="Arial" w:hAnsi="Arial" w:cs="Arial"/>
        </w:rPr>
        <w:t>In the 2018 GHS, 101 hospital sites participated in the survey, with the majority of participants from Ontario, with some from other Canadian provinces as far west as British Columbia, and as east as Nova Scotia. The goal of the program is to encourage facilities from across the country, and outside of Canada to participate. The following Figures explore participation within the GHS program. Below, Figure 1 shows the number of new vs returning participants.</w:t>
      </w:r>
      <w:r>
        <w:t xml:space="preserve"> </w:t>
      </w:r>
      <w:r w:rsidR="00A10074">
        <w:br/>
      </w:r>
    </w:p>
    <w:p w14:paraId="00000096" w14:textId="77777777" w:rsidR="00DC612D" w:rsidRDefault="00EE0436" w:rsidP="0056004E">
      <w:pPr>
        <w:keepNext/>
        <w:pBdr>
          <w:top w:val="nil"/>
          <w:left w:val="nil"/>
          <w:bottom w:val="nil"/>
          <w:right w:val="nil"/>
          <w:between w:val="nil"/>
        </w:pBdr>
        <w:spacing w:line="360" w:lineRule="auto"/>
        <w:jc w:val="center"/>
        <w:rPr>
          <w:rFonts w:ascii="Calibri" w:eastAsia="Calibri" w:hAnsi="Calibri" w:cs="Calibri"/>
          <w:color w:val="000000"/>
        </w:rPr>
      </w:pPr>
      <w:r>
        <w:rPr>
          <w:rFonts w:ascii="Calibri" w:eastAsia="Calibri" w:hAnsi="Calibri" w:cs="Calibri"/>
          <w:noProof/>
          <w:color w:val="000000"/>
          <w:sz w:val="22"/>
          <w:szCs w:val="22"/>
        </w:rPr>
        <w:lastRenderedPageBreak/>
        <w:drawing>
          <wp:inline distT="0" distB="0" distL="0" distR="0" wp14:anchorId="0BFF4B4B" wp14:editId="5BF8351E">
            <wp:extent cx="5334000" cy="3632200"/>
            <wp:effectExtent l="0" t="0" r="0" b="0"/>
            <wp:docPr id="35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2"/>
                    <a:srcRect/>
                    <a:stretch>
                      <a:fillRect/>
                    </a:stretch>
                  </pic:blipFill>
                  <pic:spPr>
                    <a:xfrm>
                      <a:off x="0" y="0"/>
                      <a:ext cx="5334000" cy="3632200"/>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5C1A9491" wp14:editId="02C26242">
                <wp:simplePos x="0" y="0"/>
                <wp:positionH relativeFrom="column">
                  <wp:posOffset>2146300</wp:posOffset>
                </wp:positionH>
                <wp:positionV relativeFrom="paragraph">
                  <wp:posOffset>3378200</wp:posOffset>
                </wp:positionV>
                <wp:extent cx="2952395" cy="297525"/>
                <wp:effectExtent l="0" t="0" r="0" b="0"/>
                <wp:wrapNone/>
                <wp:docPr id="314" name="Rectangle 314"/>
                <wp:cNvGraphicFramePr/>
                <a:graphic xmlns:a="http://schemas.openxmlformats.org/drawingml/2006/main">
                  <a:graphicData uri="http://schemas.microsoft.com/office/word/2010/wordprocessingShape">
                    <wps:wsp>
                      <wps:cNvSpPr/>
                      <wps:spPr>
                        <a:xfrm>
                          <a:off x="3874565" y="3636000"/>
                          <a:ext cx="2942870" cy="288000"/>
                        </a:xfrm>
                        <a:prstGeom prst="rect">
                          <a:avLst/>
                        </a:prstGeom>
                        <a:noFill/>
                        <a:ln>
                          <a:noFill/>
                        </a:ln>
                      </wps:spPr>
                      <wps:txbx>
                        <w:txbxContent>
                          <w:p w14:paraId="39636907" w14:textId="77777777" w:rsidR="00AC54D1" w:rsidRDefault="00AC54D1">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5C1A9491" id="Rectangle 314" o:spid="_x0000_s1036" style="position:absolute;left:0;text-align:left;margin-left:169pt;margin-top:266pt;width:232.45pt;height:2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" filled="f" stroked="f">
                <v:textbox inset="2.53958mm,1.2694mm,2.53958mm,1.2694mm">
                  <w:txbxContent>
                    <w:p w14:paraId="39636907" w14:textId="77777777" w:rsidR="00AC54D1" w:rsidRDefault="00AC54D1">
                      <w:pPr>
                        <w:textDirection w:val="btLr"/>
                      </w:pPr>
                      <w:r>
                        <w:rPr>
                          <w:rFonts w:ascii="Arial" w:eastAsia="Arial" w:hAnsi="Arial" w:cs="Arial"/>
                          <w:color w:val="000000"/>
                          <w:sz w:val="20"/>
                        </w:rPr>
                        <w:t>Canadian Coalition for Green Health Care, 2018</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764040CF" wp14:editId="1A03464E">
                <wp:simplePos x="0" y="0"/>
                <wp:positionH relativeFrom="column">
                  <wp:posOffset>127000</wp:posOffset>
                </wp:positionH>
                <wp:positionV relativeFrom="paragraph">
                  <wp:posOffset>2654300</wp:posOffset>
                </wp:positionV>
                <wp:extent cx="1696579" cy="579614"/>
                <wp:effectExtent l="0" t="0" r="0" b="0"/>
                <wp:wrapNone/>
                <wp:docPr id="296" name="Rectangle 296"/>
                <wp:cNvGraphicFramePr/>
                <a:graphic xmlns:a="http://schemas.openxmlformats.org/drawingml/2006/main">
                  <a:graphicData uri="http://schemas.microsoft.com/office/word/2010/wordprocessingShape">
                    <wps:wsp>
                      <wps:cNvSpPr/>
                      <wps:spPr>
                        <a:xfrm>
                          <a:off x="4502473" y="3494956"/>
                          <a:ext cx="1687054" cy="570089"/>
                        </a:xfrm>
                        <a:prstGeom prst="rect">
                          <a:avLst/>
                        </a:prstGeom>
                        <a:solidFill>
                          <a:schemeClr val="lt1"/>
                        </a:solidFill>
                        <a:ln>
                          <a:noFill/>
                        </a:ln>
                      </wps:spPr>
                      <wps:txbx>
                        <w:txbxContent>
                          <w:p w14:paraId="2113AF3B" w14:textId="77777777" w:rsidR="00AC54D1" w:rsidRDefault="00AC54D1">
                            <w:pPr>
                              <w:textDirection w:val="btLr"/>
                            </w:pPr>
                          </w:p>
                        </w:txbxContent>
                      </wps:txbx>
                      <wps:bodyPr spcFirstLastPara="1" wrap="square" lIns="91425" tIns="91425" rIns="91425" bIns="91425" anchor="ctr" anchorCtr="0">
                        <a:noAutofit/>
                      </wps:bodyPr>
                    </wps:wsp>
                  </a:graphicData>
                </a:graphic>
              </wp:anchor>
            </w:drawing>
          </mc:Choice>
          <mc:Fallback>
            <w:pict>
              <v:rect w14:anchorId="764040CF" id="Rectangle 296" o:spid="_x0000_s1037" style="position:absolute;left:0;text-align:left;margin-left:10pt;margin-top:209pt;width:133.6pt;height:4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" fillcolor="white [3201]" stroked="f">
                <v:textbox inset="2.53958mm,2.53958mm,2.53958mm,2.53958mm">
                  <w:txbxContent>
                    <w:p w14:paraId="2113AF3B" w14:textId="77777777" w:rsidR="00AC54D1" w:rsidRDefault="00AC54D1">
                      <w:pPr>
                        <w:textDirection w:val="btLr"/>
                      </w:pPr>
                    </w:p>
                  </w:txbxContent>
                </v:textbox>
              </v:rect>
            </w:pict>
          </mc:Fallback>
        </mc:AlternateContent>
      </w:r>
    </w:p>
    <w:p w14:paraId="00000097" w14:textId="6BA76FAE" w:rsidR="00DC612D" w:rsidRPr="00A10074" w:rsidRDefault="00EE0436">
      <w:pPr>
        <w:rPr>
          <w:rFonts w:ascii="Arial" w:hAnsi="Arial" w:cs="Arial"/>
        </w:rPr>
      </w:pPr>
      <w:r w:rsidRPr="00A10074">
        <w:rPr>
          <w:rFonts w:ascii="Arial" w:hAnsi="Arial" w:cs="Arial"/>
        </w:rPr>
        <w:t>Figure 1</w:t>
      </w:r>
      <w:r w:rsidR="00ED2929">
        <w:rPr>
          <w:rFonts w:ascii="Arial" w:hAnsi="Arial" w:cs="Arial"/>
        </w:rPr>
        <w:t xml:space="preserve">. </w:t>
      </w:r>
      <w:r w:rsidRPr="00A10074">
        <w:rPr>
          <w:rFonts w:ascii="Arial" w:hAnsi="Arial" w:cs="Arial"/>
        </w:rPr>
        <w:t xml:space="preserve">2018 GHS </w:t>
      </w:r>
      <w:r w:rsidR="00ED2929">
        <w:rPr>
          <w:rFonts w:ascii="Arial" w:hAnsi="Arial" w:cs="Arial"/>
        </w:rPr>
        <w:t>n</w:t>
      </w:r>
      <w:r w:rsidRPr="00A10074">
        <w:rPr>
          <w:rFonts w:ascii="Arial" w:hAnsi="Arial" w:cs="Arial"/>
        </w:rPr>
        <w:t xml:space="preserve">ew vs </w:t>
      </w:r>
      <w:r w:rsidR="00ED2929">
        <w:rPr>
          <w:rFonts w:ascii="Arial" w:hAnsi="Arial" w:cs="Arial"/>
        </w:rPr>
        <w:t>r</w:t>
      </w:r>
      <w:r w:rsidRPr="00A10074">
        <w:rPr>
          <w:rFonts w:ascii="Arial" w:hAnsi="Arial" w:cs="Arial"/>
        </w:rPr>
        <w:t xml:space="preserve">eturning </w:t>
      </w:r>
      <w:r w:rsidR="00ED2929">
        <w:rPr>
          <w:rFonts w:ascii="Arial" w:hAnsi="Arial" w:cs="Arial"/>
        </w:rPr>
        <w:t>p</w:t>
      </w:r>
      <w:r w:rsidRPr="00A10074">
        <w:rPr>
          <w:rFonts w:ascii="Arial" w:hAnsi="Arial" w:cs="Arial"/>
        </w:rPr>
        <w:t>articipants</w:t>
      </w:r>
    </w:p>
    <w:p w14:paraId="00000098" w14:textId="235AD463" w:rsidR="00DC612D" w:rsidRDefault="00DC612D">
      <w:pPr>
        <w:rPr>
          <w:rFonts w:ascii="Arial" w:hAnsi="Arial" w:cs="Arial"/>
        </w:rPr>
      </w:pPr>
    </w:p>
    <w:p w14:paraId="6E92B081" w14:textId="77777777" w:rsidR="00ED2929" w:rsidRPr="00A10074" w:rsidRDefault="00ED2929">
      <w:pPr>
        <w:rPr>
          <w:rFonts w:ascii="Arial" w:hAnsi="Arial" w:cs="Arial"/>
        </w:rPr>
      </w:pPr>
    </w:p>
    <w:p w14:paraId="00000099" w14:textId="061C0C65" w:rsidR="00DC612D" w:rsidRPr="00A10074" w:rsidRDefault="0043747A">
      <w:pPr>
        <w:pStyle w:val="Heading2"/>
        <w:numPr>
          <w:ilvl w:val="1"/>
          <w:numId w:val="3"/>
        </w:numPr>
        <w:rPr>
          <w:rFonts w:ascii="Arial" w:hAnsi="Arial" w:cs="Arial"/>
        </w:rPr>
      </w:pPr>
      <w:r>
        <w:rPr>
          <w:rFonts w:ascii="Arial" w:hAnsi="Arial" w:cs="Arial"/>
        </w:rPr>
        <w:t xml:space="preserve"> </w:t>
      </w:r>
      <w:bookmarkStart w:id="13" w:name="_Toc46993443"/>
      <w:r w:rsidR="00EE0436" w:rsidRPr="00A10074">
        <w:rPr>
          <w:rFonts w:ascii="Arial" w:hAnsi="Arial" w:cs="Arial"/>
        </w:rPr>
        <w:t>Peer Groups</w:t>
      </w:r>
      <w:bookmarkEnd w:id="13"/>
    </w:p>
    <w:p w14:paraId="0000009A" w14:textId="77777777" w:rsidR="00DC612D" w:rsidRDefault="00EE0436">
      <w:r w:rsidRPr="00A10074">
        <w:rPr>
          <w:rFonts w:ascii="Arial" w:hAnsi="Arial" w:cs="Arial"/>
        </w:rPr>
        <w:t>Each year, GHS participants are asked to identify as one of four peer groups:</w:t>
      </w:r>
      <w:r>
        <w:br/>
      </w:r>
    </w:p>
    <w:tbl>
      <w:tblPr>
        <w:tblStyle w:val="a0"/>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DC612D" w14:paraId="0B363A03" w14:textId="77777777">
        <w:tc>
          <w:tcPr>
            <w:tcW w:w="9350" w:type="dxa"/>
            <w:shd w:val="clear" w:color="auto" w:fill="8DB3E2"/>
          </w:tcPr>
          <w:p w14:paraId="0000009B" w14:textId="77777777" w:rsidR="00DC612D" w:rsidRDefault="00EE0436">
            <w:pPr>
              <w:numPr>
                <w:ilvl w:val="0"/>
                <w:numId w:val="15"/>
              </w:numPr>
              <w:pBdr>
                <w:top w:val="nil"/>
                <w:left w:val="nil"/>
                <w:bottom w:val="nil"/>
                <w:right w:val="nil"/>
                <w:between w:val="nil"/>
              </w:pBdr>
              <w:spacing w:after="160"/>
              <w:ind w:left="426"/>
              <w:jc w:val="both"/>
              <w:rPr>
                <w:rFonts w:ascii="Calibri" w:eastAsia="Calibri" w:hAnsi="Calibri" w:cs="Calibri"/>
                <w:color w:val="000000"/>
                <w:sz w:val="22"/>
                <w:szCs w:val="22"/>
              </w:rPr>
            </w:pPr>
            <w:r>
              <w:rPr>
                <w:rFonts w:ascii="Calibri" w:eastAsia="Calibri" w:hAnsi="Calibri" w:cs="Calibri"/>
                <w:b/>
                <w:color w:val="000000"/>
                <w:sz w:val="22"/>
                <w:szCs w:val="22"/>
              </w:rPr>
              <w:t>Community Hospitals:</w:t>
            </w:r>
            <w:r>
              <w:rPr>
                <w:rFonts w:ascii="Calibri" w:eastAsia="Calibri" w:hAnsi="Calibri" w:cs="Calibri"/>
                <w:color w:val="000000"/>
                <w:sz w:val="22"/>
                <w:szCs w:val="22"/>
              </w:rPr>
              <w:t xml:space="preserve"> Acute care hospitals that do not fit the definition of a small or academic (teaching) hospital.</w:t>
            </w:r>
          </w:p>
        </w:tc>
      </w:tr>
      <w:tr w:rsidR="00DC612D" w14:paraId="3A5C34D2" w14:textId="77777777">
        <w:tc>
          <w:tcPr>
            <w:tcW w:w="9350" w:type="dxa"/>
            <w:shd w:val="clear" w:color="auto" w:fill="FBD5B5"/>
          </w:tcPr>
          <w:p w14:paraId="0000009C" w14:textId="77777777" w:rsidR="00DC612D" w:rsidRDefault="00EE0436">
            <w:pPr>
              <w:numPr>
                <w:ilvl w:val="0"/>
                <w:numId w:val="15"/>
              </w:numPr>
              <w:pBdr>
                <w:top w:val="nil"/>
                <w:left w:val="nil"/>
                <w:bottom w:val="nil"/>
                <w:right w:val="nil"/>
                <w:between w:val="nil"/>
              </w:pBdr>
              <w:spacing w:after="160"/>
              <w:ind w:left="426"/>
              <w:jc w:val="both"/>
              <w:rPr>
                <w:rFonts w:ascii="Calibri" w:eastAsia="Calibri" w:hAnsi="Calibri" w:cs="Calibri"/>
                <w:color w:val="000000"/>
                <w:sz w:val="22"/>
                <w:szCs w:val="22"/>
              </w:rPr>
            </w:pPr>
            <w:r>
              <w:rPr>
                <w:rFonts w:ascii="Calibri" w:eastAsia="Calibri" w:hAnsi="Calibri" w:cs="Calibri"/>
                <w:b/>
                <w:color w:val="000000"/>
                <w:sz w:val="22"/>
                <w:szCs w:val="22"/>
              </w:rPr>
              <w:t>Academic Hospitals:</w:t>
            </w:r>
            <w:r>
              <w:rPr>
                <w:rFonts w:ascii="Calibri" w:eastAsia="Calibri" w:hAnsi="Calibri" w:cs="Calibri"/>
                <w:color w:val="000000"/>
                <w:sz w:val="22"/>
                <w:szCs w:val="22"/>
              </w:rPr>
              <w:t xml:space="preserve"> All acute general and pediatric hospitals that are members of the Council of Academic Hospitals of Ontario (CAHO).</w:t>
            </w:r>
          </w:p>
        </w:tc>
      </w:tr>
      <w:tr w:rsidR="00DC612D" w14:paraId="7E632ACF" w14:textId="77777777">
        <w:tc>
          <w:tcPr>
            <w:tcW w:w="9350" w:type="dxa"/>
            <w:shd w:val="clear" w:color="auto" w:fill="D9D9D9"/>
          </w:tcPr>
          <w:p w14:paraId="0000009D" w14:textId="77777777" w:rsidR="00DC612D" w:rsidRDefault="00EE0436">
            <w:pPr>
              <w:numPr>
                <w:ilvl w:val="0"/>
                <w:numId w:val="15"/>
              </w:numPr>
              <w:pBdr>
                <w:top w:val="nil"/>
                <w:left w:val="nil"/>
                <w:bottom w:val="nil"/>
                <w:right w:val="nil"/>
                <w:between w:val="nil"/>
              </w:pBdr>
              <w:spacing w:after="160"/>
              <w:ind w:left="426"/>
              <w:jc w:val="both"/>
              <w:rPr>
                <w:rFonts w:ascii="Calibri" w:eastAsia="Calibri" w:hAnsi="Calibri" w:cs="Calibri"/>
                <w:color w:val="000000"/>
                <w:sz w:val="22"/>
                <w:szCs w:val="22"/>
              </w:rPr>
            </w:pPr>
            <w:r>
              <w:rPr>
                <w:rFonts w:ascii="Calibri" w:eastAsia="Calibri" w:hAnsi="Calibri" w:cs="Calibri"/>
                <w:b/>
                <w:color w:val="000000"/>
                <w:sz w:val="22"/>
                <w:szCs w:val="22"/>
              </w:rPr>
              <w:t>Non-Acute Hospitals:</w:t>
            </w:r>
            <w:r>
              <w:rPr>
                <w:rFonts w:ascii="Calibri" w:eastAsia="Calibri" w:hAnsi="Calibri" w:cs="Calibri"/>
                <w:color w:val="000000"/>
                <w:sz w:val="22"/>
                <w:szCs w:val="22"/>
              </w:rPr>
              <w:t xml:space="preserve"> Complex Continuing Care (CCC), rehabilitation, and mental health hospitals. Have standalone CCC or Rehabilitation beds. They may or may not be members of CAHO.</w:t>
            </w:r>
          </w:p>
        </w:tc>
      </w:tr>
      <w:tr w:rsidR="00DC612D" w14:paraId="3D6E5530" w14:textId="77777777">
        <w:tc>
          <w:tcPr>
            <w:tcW w:w="9350" w:type="dxa"/>
            <w:shd w:val="clear" w:color="auto" w:fill="FFFD99"/>
          </w:tcPr>
          <w:p w14:paraId="0000009E" w14:textId="77777777" w:rsidR="00DC612D" w:rsidRDefault="00EE0436">
            <w:pPr>
              <w:numPr>
                <w:ilvl w:val="0"/>
                <w:numId w:val="15"/>
              </w:numPr>
              <w:pBdr>
                <w:top w:val="nil"/>
                <w:left w:val="nil"/>
                <w:bottom w:val="nil"/>
                <w:right w:val="nil"/>
                <w:between w:val="nil"/>
              </w:pBdr>
              <w:spacing w:after="160"/>
              <w:ind w:left="426"/>
              <w:jc w:val="both"/>
              <w:rPr>
                <w:rFonts w:ascii="Calibri" w:eastAsia="Calibri" w:hAnsi="Calibri" w:cs="Calibri"/>
                <w:color w:val="000000"/>
                <w:sz w:val="22"/>
                <w:szCs w:val="22"/>
              </w:rPr>
            </w:pPr>
            <w:r>
              <w:rPr>
                <w:rFonts w:ascii="Calibri" w:eastAsia="Calibri" w:hAnsi="Calibri" w:cs="Calibri"/>
                <w:b/>
                <w:color w:val="000000"/>
                <w:sz w:val="22"/>
                <w:szCs w:val="22"/>
              </w:rPr>
              <w:t>Small Hospitals:</w:t>
            </w:r>
            <w:r>
              <w:rPr>
                <w:rFonts w:ascii="Calibri" w:eastAsia="Calibri" w:hAnsi="Calibri" w:cs="Calibri"/>
                <w:color w:val="000000"/>
                <w:sz w:val="22"/>
                <w:szCs w:val="22"/>
              </w:rPr>
              <w:t xml:space="preserve"> Provides less than 3,500 weighted cases, have a referral population of less than 20,000, and is the only hospital in the community.</w:t>
            </w:r>
          </w:p>
        </w:tc>
      </w:tr>
    </w:tbl>
    <w:p w14:paraId="4EBAC519" w14:textId="77777777" w:rsidR="0043747A" w:rsidRDefault="0043747A">
      <w:pPr>
        <w:rPr>
          <w:rFonts w:ascii="Arial" w:hAnsi="Arial" w:cs="Arial"/>
        </w:rPr>
      </w:pPr>
    </w:p>
    <w:p w14:paraId="1040D33E" w14:textId="77777777" w:rsidR="00ED2929" w:rsidRDefault="00ED2929">
      <w:pPr>
        <w:rPr>
          <w:rFonts w:ascii="Arial" w:hAnsi="Arial" w:cs="Arial"/>
        </w:rPr>
      </w:pPr>
    </w:p>
    <w:p w14:paraId="000000A1" w14:textId="5618CB6C" w:rsidR="00DC612D" w:rsidRPr="00A10074" w:rsidRDefault="00EE0436">
      <w:pPr>
        <w:rPr>
          <w:rFonts w:ascii="Arial" w:hAnsi="Arial" w:cs="Arial"/>
        </w:rPr>
      </w:pPr>
      <w:r w:rsidRPr="00A10074">
        <w:rPr>
          <w:rFonts w:ascii="Arial" w:hAnsi="Arial" w:cs="Arial"/>
        </w:rPr>
        <w:t>Participating sites represent academic, community, non-acute and small hospitals, and included in those categories are other associated facilities such as outpatient clinics, mental health facilities, and research buildings. Figure 2 shows the percent of participants in each peer group.</w:t>
      </w:r>
    </w:p>
    <w:p w14:paraId="000000A2" w14:textId="77777777" w:rsidR="00DC612D" w:rsidRPr="00A10074" w:rsidRDefault="00DC612D">
      <w:pPr>
        <w:rPr>
          <w:rFonts w:ascii="Arial" w:hAnsi="Arial" w:cs="Arial"/>
        </w:rPr>
      </w:pPr>
    </w:p>
    <w:p w14:paraId="000000A3" w14:textId="77777777" w:rsidR="00DC612D" w:rsidRDefault="00DC612D">
      <w:pPr>
        <w:rPr>
          <w:sz w:val="6"/>
          <w:szCs w:val="6"/>
        </w:rPr>
      </w:pPr>
    </w:p>
    <w:p w14:paraId="000000A4" w14:textId="77777777" w:rsidR="00DC612D" w:rsidRDefault="00EE0436" w:rsidP="0056004E">
      <w:pPr>
        <w:jc w:val="center"/>
      </w:pPr>
      <w:r>
        <w:rPr>
          <w:noProof/>
        </w:rPr>
        <w:lastRenderedPageBreak/>
        <w:drawing>
          <wp:inline distT="0" distB="0" distL="0" distR="0" wp14:anchorId="0AACE78B" wp14:editId="263B84BB">
            <wp:extent cx="5582282" cy="3371129"/>
            <wp:effectExtent l="0" t="0" r="0" b="0"/>
            <wp:docPr id="35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3"/>
                    <a:srcRect/>
                    <a:stretch>
                      <a:fillRect/>
                    </a:stretch>
                  </pic:blipFill>
                  <pic:spPr>
                    <a:xfrm>
                      <a:off x="0" y="0"/>
                      <a:ext cx="5582282" cy="3371129"/>
                    </a:xfrm>
                    <a:prstGeom prst="rect">
                      <a:avLst/>
                    </a:prstGeom>
                    <a:ln/>
                  </pic:spPr>
                </pic:pic>
              </a:graphicData>
            </a:graphic>
          </wp:inline>
        </w:drawing>
      </w:r>
    </w:p>
    <w:p w14:paraId="6182A2AB" w14:textId="77777777" w:rsidR="00EC317B" w:rsidRDefault="00EE0436">
      <w:pPr>
        <w:rPr>
          <w:rFonts w:ascii="Arial" w:hAnsi="Arial" w:cs="Arial"/>
        </w:rPr>
      </w:pPr>
      <w:r w:rsidRPr="00ED2929">
        <w:rPr>
          <w:rFonts w:ascii="Arial" w:hAnsi="Arial" w:cs="Arial"/>
        </w:rPr>
        <w:t xml:space="preserve"> </w:t>
      </w:r>
    </w:p>
    <w:p w14:paraId="000000A5" w14:textId="26E6060B" w:rsidR="00DC612D" w:rsidRPr="00ED2929" w:rsidRDefault="00EE0436">
      <w:pPr>
        <w:rPr>
          <w:rFonts w:ascii="Arial" w:hAnsi="Arial" w:cs="Arial"/>
        </w:rPr>
      </w:pPr>
      <w:r w:rsidRPr="00ED2929">
        <w:rPr>
          <w:rFonts w:ascii="Arial" w:hAnsi="Arial" w:cs="Arial"/>
        </w:rPr>
        <w:t xml:space="preserve">Figure </w:t>
      </w:r>
      <w:r w:rsidR="0056004E" w:rsidRPr="00ED2929">
        <w:rPr>
          <w:rFonts w:ascii="Arial" w:hAnsi="Arial" w:cs="Arial"/>
        </w:rPr>
        <w:t>2</w:t>
      </w:r>
      <w:r w:rsidR="0043747A">
        <w:rPr>
          <w:rFonts w:ascii="Arial" w:hAnsi="Arial" w:cs="Arial"/>
        </w:rPr>
        <w:t>:</w:t>
      </w:r>
      <w:r w:rsidR="00ED2929">
        <w:rPr>
          <w:rFonts w:ascii="Arial" w:hAnsi="Arial" w:cs="Arial"/>
        </w:rPr>
        <w:t xml:space="preserve"> </w:t>
      </w:r>
      <w:r w:rsidRPr="00ED2929">
        <w:rPr>
          <w:rFonts w:ascii="Arial" w:hAnsi="Arial" w:cs="Arial"/>
        </w:rPr>
        <w:t xml:space="preserve">2018 GHS </w:t>
      </w:r>
      <w:r w:rsidR="001F710D">
        <w:rPr>
          <w:rFonts w:ascii="Arial" w:hAnsi="Arial" w:cs="Arial"/>
        </w:rPr>
        <w:t>p</w:t>
      </w:r>
      <w:r w:rsidRPr="00ED2929">
        <w:rPr>
          <w:rFonts w:ascii="Arial" w:hAnsi="Arial" w:cs="Arial"/>
        </w:rPr>
        <w:t>articipants by peer group</w:t>
      </w:r>
      <w:r w:rsidR="001F710D">
        <w:rPr>
          <w:rFonts w:ascii="Arial" w:hAnsi="Arial" w:cs="Arial"/>
        </w:rPr>
        <w:t xml:space="preserve"> (percentage)</w:t>
      </w:r>
    </w:p>
    <w:p w14:paraId="000000A6" w14:textId="77777777" w:rsidR="00DC612D" w:rsidRDefault="00DC612D"/>
    <w:p w14:paraId="000000A7" w14:textId="77777777" w:rsidR="00DC612D" w:rsidRDefault="00DC612D"/>
    <w:p w14:paraId="000000A8" w14:textId="16AE6235" w:rsidR="00DC612D" w:rsidRPr="00ED2929" w:rsidRDefault="0043747A">
      <w:pPr>
        <w:pStyle w:val="Heading2"/>
        <w:numPr>
          <w:ilvl w:val="1"/>
          <w:numId w:val="3"/>
        </w:numPr>
        <w:rPr>
          <w:rFonts w:ascii="Arial" w:hAnsi="Arial" w:cs="Arial"/>
        </w:rPr>
      </w:pPr>
      <w:r>
        <w:rPr>
          <w:rFonts w:ascii="Arial" w:hAnsi="Arial" w:cs="Arial"/>
        </w:rPr>
        <w:t xml:space="preserve"> </w:t>
      </w:r>
      <w:bookmarkStart w:id="14" w:name="_Toc46993444"/>
      <w:r w:rsidR="00EE0436" w:rsidRPr="00ED2929">
        <w:rPr>
          <w:rFonts w:ascii="Arial" w:hAnsi="Arial" w:cs="Arial"/>
        </w:rPr>
        <w:t>Number of Beds</w:t>
      </w:r>
      <w:bookmarkEnd w:id="14"/>
    </w:p>
    <w:p w14:paraId="000000A9" w14:textId="64DEF523" w:rsidR="00DC612D" w:rsidRPr="00ED2929" w:rsidRDefault="00EE0436">
      <w:pPr>
        <w:rPr>
          <w:rFonts w:ascii="Arial" w:hAnsi="Arial" w:cs="Arial"/>
        </w:rPr>
      </w:pPr>
      <w:r w:rsidRPr="00ED2929">
        <w:rPr>
          <w:rFonts w:ascii="Arial" w:hAnsi="Arial" w:cs="Arial"/>
        </w:rPr>
        <w:t>Each year the participants are asked to provide the number of beds within each of their hospital sites. The</w:t>
      </w:r>
      <w:sdt>
        <w:sdtPr>
          <w:rPr>
            <w:rFonts w:ascii="Arial" w:hAnsi="Arial" w:cs="Arial"/>
          </w:rPr>
          <w:tag w:val="goog_rdk_5"/>
          <w:id w:val="-1718808781"/>
          <w:showingPlcHdr/>
        </w:sdtPr>
        <w:sdtEndPr/>
        <w:sdtContent>
          <w:r w:rsidR="00114352">
            <w:rPr>
              <w:rFonts w:ascii="Arial" w:hAnsi="Arial" w:cs="Arial"/>
            </w:rPr>
            <w:t xml:space="preserve">     </w:t>
          </w:r>
        </w:sdtContent>
      </w:sdt>
      <w:r w:rsidRPr="00ED2929">
        <w:rPr>
          <w:rFonts w:ascii="Arial" w:hAnsi="Arial" w:cs="Arial"/>
        </w:rPr>
        <w:t xml:space="preserve"> sites that included a bed count of zero (0) indicated the nature of their operations as either outpatient clinic or administrative buildings. A total of 10 sites identified having a 0-bed count. Figure 3 shows </w:t>
      </w:r>
      <w:sdt>
        <w:sdtPr>
          <w:rPr>
            <w:rFonts w:ascii="Arial" w:hAnsi="Arial" w:cs="Arial"/>
          </w:rPr>
          <w:tag w:val="goog_rdk_6"/>
          <w:id w:val="1480813243"/>
          <w:showingPlcHdr/>
        </w:sdtPr>
        <w:sdtEndPr/>
        <w:sdtContent>
          <w:r w:rsidR="00114352">
            <w:rPr>
              <w:rFonts w:ascii="Arial" w:hAnsi="Arial" w:cs="Arial"/>
            </w:rPr>
            <w:t xml:space="preserve">     </w:t>
          </w:r>
        </w:sdtContent>
      </w:sdt>
      <w:r w:rsidRPr="00ED2929">
        <w:rPr>
          <w:rFonts w:ascii="Arial" w:hAnsi="Arial" w:cs="Arial"/>
        </w:rPr>
        <w:t xml:space="preserve">the </w:t>
      </w:r>
      <w:sdt>
        <w:sdtPr>
          <w:rPr>
            <w:rFonts w:ascii="Arial" w:hAnsi="Arial" w:cs="Arial"/>
          </w:rPr>
          <w:tag w:val="goog_rdk_7"/>
          <w:id w:val="-267623715"/>
          <w:showingPlcHdr/>
        </w:sdtPr>
        <w:sdtEndPr/>
        <w:sdtContent>
          <w:r w:rsidR="00114352">
            <w:rPr>
              <w:rFonts w:ascii="Arial" w:hAnsi="Arial" w:cs="Arial"/>
            </w:rPr>
            <w:t xml:space="preserve">     </w:t>
          </w:r>
        </w:sdtContent>
      </w:sdt>
      <w:r w:rsidRPr="00ED2929">
        <w:rPr>
          <w:rFonts w:ascii="Arial" w:hAnsi="Arial" w:cs="Arial"/>
        </w:rPr>
        <w:t>range of bed</w:t>
      </w:r>
      <w:sdt>
        <w:sdtPr>
          <w:rPr>
            <w:rFonts w:ascii="Arial" w:hAnsi="Arial" w:cs="Arial"/>
          </w:rPr>
          <w:tag w:val="goog_rdk_8"/>
          <w:id w:val="431713435"/>
          <w:showingPlcHdr/>
        </w:sdtPr>
        <w:sdtEndPr/>
        <w:sdtContent>
          <w:r w:rsidR="00114352">
            <w:rPr>
              <w:rFonts w:ascii="Arial" w:hAnsi="Arial" w:cs="Arial"/>
            </w:rPr>
            <w:t xml:space="preserve">     </w:t>
          </w:r>
        </w:sdtContent>
      </w:sdt>
      <w:r w:rsidRPr="00ED2929">
        <w:rPr>
          <w:rFonts w:ascii="Arial" w:hAnsi="Arial" w:cs="Arial"/>
        </w:rPr>
        <w:t xml:space="preserve"> counts for </w:t>
      </w:r>
      <w:sdt>
        <w:sdtPr>
          <w:rPr>
            <w:rFonts w:ascii="Arial" w:hAnsi="Arial" w:cs="Arial"/>
          </w:rPr>
          <w:tag w:val="goog_rdk_9"/>
          <w:id w:val="-539282349"/>
        </w:sdtPr>
        <w:sdtEndPr/>
        <w:sdtContent>
          <w:r w:rsidRPr="00ED2929">
            <w:rPr>
              <w:rFonts w:ascii="Arial" w:hAnsi="Arial" w:cs="Arial"/>
            </w:rPr>
            <w:t xml:space="preserve">all </w:t>
          </w:r>
        </w:sdtContent>
      </w:sdt>
      <w:r w:rsidRPr="00ED2929">
        <w:rPr>
          <w:rFonts w:ascii="Arial" w:hAnsi="Arial" w:cs="Arial"/>
        </w:rPr>
        <w:t>sites</w:t>
      </w:r>
      <w:sdt>
        <w:sdtPr>
          <w:rPr>
            <w:rFonts w:ascii="Arial" w:hAnsi="Arial" w:cs="Arial"/>
          </w:rPr>
          <w:tag w:val="goog_rdk_10"/>
          <w:id w:val="-1658225338"/>
        </w:sdtPr>
        <w:sdtEndPr/>
        <w:sdtContent>
          <w:r w:rsidRPr="00ED2929">
            <w:rPr>
              <w:rFonts w:ascii="Arial" w:hAnsi="Arial" w:cs="Arial"/>
            </w:rPr>
            <w:t>, with the most frequently cited</w:t>
          </w:r>
        </w:sdtContent>
      </w:sdt>
      <w:r w:rsidRPr="00ED2929">
        <w:rPr>
          <w:rFonts w:ascii="Arial" w:hAnsi="Arial" w:cs="Arial"/>
        </w:rPr>
        <w:t xml:space="preserve"> (22) </w:t>
      </w:r>
      <w:sdt>
        <w:sdtPr>
          <w:rPr>
            <w:rFonts w:ascii="Arial" w:hAnsi="Arial" w:cs="Arial"/>
          </w:rPr>
          <w:tag w:val="goog_rdk_11"/>
          <w:id w:val="1296716809"/>
          <w:showingPlcHdr/>
        </w:sdtPr>
        <w:sdtEndPr/>
        <w:sdtContent>
          <w:r w:rsidR="00114352">
            <w:rPr>
              <w:rFonts w:ascii="Arial" w:hAnsi="Arial" w:cs="Arial"/>
            </w:rPr>
            <w:t xml:space="preserve">     </w:t>
          </w:r>
        </w:sdtContent>
      </w:sdt>
      <w:r w:rsidRPr="00ED2929">
        <w:rPr>
          <w:rFonts w:ascii="Arial" w:hAnsi="Arial" w:cs="Arial"/>
        </w:rPr>
        <w:t>between 1 and 99 beds</w:t>
      </w:r>
      <w:sdt>
        <w:sdtPr>
          <w:rPr>
            <w:rFonts w:ascii="Arial" w:hAnsi="Arial" w:cs="Arial"/>
          </w:rPr>
          <w:tag w:val="goog_rdk_12"/>
          <w:id w:val="1110160272"/>
        </w:sdtPr>
        <w:sdtEndPr/>
        <w:sdtContent>
          <w:r w:rsidRPr="00ED2929">
            <w:rPr>
              <w:rFonts w:ascii="Arial" w:hAnsi="Arial" w:cs="Arial"/>
            </w:rPr>
            <w:t xml:space="preserve">, and </w:t>
          </w:r>
        </w:sdtContent>
      </w:sdt>
      <w:sdt>
        <w:sdtPr>
          <w:rPr>
            <w:rFonts w:ascii="Arial" w:hAnsi="Arial" w:cs="Arial"/>
          </w:rPr>
          <w:tag w:val="goog_rdk_13"/>
          <w:id w:val="-138580189"/>
          <w:showingPlcHdr/>
        </w:sdtPr>
        <w:sdtEndPr/>
        <w:sdtContent>
          <w:r w:rsidR="00114352">
            <w:rPr>
              <w:rFonts w:ascii="Arial" w:hAnsi="Arial" w:cs="Arial"/>
            </w:rPr>
            <w:t xml:space="preserve">     </w:t>
          </w:r>
        </w:sdtContent>
      </w:sdt>
      <w:sdt>
        <w:sdtPr>
          <w:rPr>
            <w:rFonts w:ascii="Arial" w:hAnsi="Arial" w:cs="Arial"/>
          </w:rPr>
          <w:tag w:val="goog_rdk_14"/>
          <w:id w:val="-277104002"/>
        </w:sdtPr>
        <w:sdtEndPr/>
        <w:sdtContent>
          <w:r w:rsidRPr="00ED2929">
            <w:rPr>
              <w:rFonts w:ascii="Arial" w:hAnsi="Arial" w:cs="Arial"/>
            </w:rPr>
            <w:t>40% of the sites had between 1 and 199 beds.</w:t>
          </w:r>
        </w:sdtContent>
      </w:sdt>
    </w:p>
    <w:p w14:paraId="000000AA" w14:textId="77777777" w:rsidR="00DC612D" w:rsidRDefault="00EE0436">
      <w:pPr>
        <w:jc w:val="center"/>
      </w:pPr>
      <w:r>
        <w:lastRenderedPageBreak/>
        <w:br/>
      </w:r>
      <w:r>
        <w:rPr>
          <w:noProof/>
        </w:rPr>
        <w:drawing>
          <wp:inline distT="0" distB="0" distL="0" distR="0" wp14:anchorId="545FCD7A" wp14:editId="7A5AAF76">
            <wp:extent cx="5111577" cy="3175994"/>
            <wp:effectExtent l="0" t="0" r="0" b="0"/>
            <wp:docPr id="36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4"/>
                    <a:srcRect/>
                    <a:stretch>
                      <a:fillRect/>
                    </a:stretch>
                  </pic:blipFill>
                  <pic:spPr>
                    <a:xfrm>
                      <a:off x="0" y="0"/>
                      <a:ext cx="5111577" cy="3175994"/>
                    </a:xfrm>
                    <a:prstGeom prst="rect">
                      <a:avLst/>
                    </a:prstGeom>
                    <a:ln/>
                  </pic:spPr>
                </pic:pic>
              </a:graphicData>
            </a:graphic>
          </wp:inline>
        </w:drawing>
      </w:r>
    </w:p>
    <w:p w14:paraId="1611FAFE" w14:textId="77777777" w:rsidR="001F710D" w:rsidRDefault="001F710D">
      <w:pPr>
        <w:rPr>
          <w:rFonts w:ascii="Arial" w:hAnsi="Arial" w:cs="Arial"/>
        </w:rPr>
      </w:pPr>
    </w:p>
    <w:p w14:paraId="000000AB" w14:textId="6C3A17FF" w:rsidR="00DC612D" w:rsidRPr="0017647F" w:rsidRDefault="00EE0436">
      <w:pPr>
        <w:rPr>
          <w:rFonts w:ascii="Arial" w:hAnsi="Arial" w:cs="Arial"/>
        </w:rPr>
      </w:pPr>
      <w:r w:rsidRPr="0017647F">
        <w:rPr>
          <w:rFonts w:ascii="Arial" w:hAnsi="Arial" w:cs="Arial"/>
        </w:rPr>
        <w:t>Figure 3</w:t>
      </w:r>
      <w:r w:rsidR="0043747A">
        <w:rPr>
          <w:rFonts w:ascii="Arial" w:hAnsi="Arial" w:cs="Arial"/>
        </w:rPr>
        <w:t>:</w:t>
      </w:r>
      <w:r w:rsidRPr="0017647F">
        <w:rPr>
          <w:rFonts w:ascii="Arial" w:hAnsi="Arial" w:cs="Arial"/>
        </w:rPr>
        <w:t xml:space="preserve"> 2018 GHS participants by total bed count.</w:t>
      </w:r>
    </w:p>
    <w:p w14:paraId="000000AC" w14:textId="77777777" w:rsidR="00DC612D" w:rsidRPr="0017647F" w:rsidRDefault="00DC612D">
      <w:pPr>
        <w:rPr>
          <w:rFonts w:ascii="Arial" w:hAnsi="Arial" w:cs="Arial"/>
        </w:rPr>
      </w:pPr>
    </w:p>
    <w:p w14:paraId="000000AD" w14:textId="77777777" w:rsidR="00DC612D" w:rsidRPr="0017647F" w:rsidRDefault="00DC612D">
      <w:pPr>
        <w:rPr>
          <w:rFonts w:ascii="Arial" w:hAnsi="Arial" w:cs="Arial"/>
        </w:rPr>
      </w:pPr>
    </w:p>
    <w:p w14:paraId="000000AE" w14:textId="77777777" w:rsidR="00DC612D" w:rsidRPr="0017647F" w:rsidRDefault="00EE0436">
      <w:pPr>
        <w:pStyle w:val="Heading2"/>
        <w:rPr>
          <w:rFonts w:ascii="Arial" w:hAnsi="Arial" w:cs="Arial"/>
        </w:rPr>
      </w:pPr>
      <w:bookmarkStart w:id="15" w:name="_Toc46993445"/>
      <w:r w:rsidRPr="0017647F">
        <w:rPr>
          <w:rFonts w:ascii="Arial" w:hAnsi="Arial" w:cs="Arial"/>
        </w:rPr>
        <w:t>3.3 Hospital Participation over Previous Years</w:t>
      </w:r>
      <w:bookmarkEnd w:id="15"/>
    </w:p>
    <w:p w14:paraId="000000AF" w14:textId="586F21CB" w:rsidR="00DC612D" w:rsidRPr="0017647F" w:rsidRDefault="00EE0436">
      <w:pPr>
        <w:rPr>
          <w:rFonts w:ascii="Arial" w:hAnsi="Arial" w:cs="Arial"/>
        </w:rPr>
      </w:pPr>
      <w:r w:rsidRPr="0017647F">
        <w:rPr>
          <w:rFonts w:ascii="Arial" w:hAnsi="Arial" w:cs="Arial"/>
        </w:rPr>
        <w:t xml:space="preserve">Over the previous six years, participation in the GHS had a gradual increasing trend with minor variance from year to year. This past scorecard had a slight decline of 9 hospitals from the previous year. More hospitals from outside of Ontario and internationally have participated in the survey allowing for a </w:t>
      </w:r>
      <w:sdt>
        <w:sdtPr>
          <w:rPr>
            <w:rFonts w:ascii="Arial" w:hAnsi="Arial" w:cs="Arial"/>
          </w:rPr>
          <w:tag w:val="goog_rdk_15"/>
          <w:id w:val="-500201935"/>
          <w:showingPlcHdr/>
        </w:sdtPr>
        <w:sdtEndPr/>
        <w:sdtContent>
          <w:r w:rsidR="00114352">
            <w:rPr>
              <w:rFonts w:ascii="Arial" w:hAnsi="Arial" w:cs="Arial"/>
            </w:rPr>
            <w:t xml:space="preserve">     </w:t>
          </w:r>
        </w:sdtContent>
      </w:sdt>
      <w:r w:rsidRPr="0017647F">
        <w:rPr>
          <w:rFonts w:ascii="Arial" w:hAnsi="Arial" w:cs="Arial"/>
        </w:rPr>
        <w:t>broad</w:t>
      </w:r>
      <w:sdt>
        <w:sdtPr>
          <w:rPr>
            <w:rFonts w:ascii="Arial" w:hAnsi="Arial" w:cs="Arial"/>
          </w:rPr>
          <w:tag w:val="goog_rdk_16"/>
          <w:id w:val="1692257722"/>
        </w:sdtPr>
        <w:sdtEndPr/>
        <w:sdtContent>
          <w:r w:rsidRPr="0017647F">
            <w:rPr>
              <w:rFonts w:ascii="Arial" w:hAnsi="Arial" w:cs="Arial"/>
            </w:rPr>
            <w:t>er</w:t>
          </w:r>
        </w:sdtContent>
      </w:sdt>
      <w:r w:rsidRPr="0017647F">
        <w:rPr>
          <w:rFonts w:ascii="Arial" w:hAnsi="Arial" w:cs="Arial"/>
        </w:rPr>
        <w:t xml:space="preserve"> spectrum of benchmarking comparisons. Figure 4 shows the number of GHS participants over the last six years by peer group.</w:t>
      </w:r>
    </w:p>
    <w:p w14:paraId="000000B0" w14:textId="77777777" w:rsidR="00DC612D" w:rsidRDefault="00EE0436" w:rsidP="0017647F">
      <w:pPr>
        <w:jc w:val="center"/>
      </w:pPr>
      <w:r>
        <w:rPr>
          <w:noProof/>
        </w:rPr>
        <w:lastRenderedPageBreak/>
        <w:drawing>
          <wp:inline distT="0" distB="0" distL="0" distR="0" wp14:anchorId="040A4286" wp14:editId="18A6BD83">
            <wp:extent cx="5618421" cy="3573172"/>
            <wp:effectExtent l="0" t="0" r="0" b="0"/>
            <wp:docPr id="36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5"/>
                    <a:srcRect/>
                    <a:stretch>
                      <a:fillRect/>
                    </a:stretch>
                  </pic:blipFill>
                  <pic:spPr>
                    <a:xfrm>
                      <a:off x="0" y="0"/>
                      <a:ext cx="5618421" cy="3573172"/>
                    </a:xfrm>
                    <a:prstGeom prst="rect">
                      <a:avLst/>
                    </a:prstGeom>
                    <a:ln/>
                  </pic:spPr>
                </pic:pic>
              </a:graphicData>
            </a:graphic>
          </wp:inline>
        </w:drawing>
      </w:r>
      <w:r>
        <w:rPr>
          <w:noProof/>
        </w:rPr>
        <mc:AlternateContent>
          <mc:Choice Requires="wps">
            <w:drawing>
              <wp:anchor distT="0" distB="0" distL="114300" distR="114300" simplePos="0" relativeHeight="251669504" behindDoc="0" locked="0" layoutInCell="1" hidden="0" allowOverlap="1" wp14:anchorId="4FC11238" wp14:editId="3CE4E10F">
                <wp:simplePos x="0" y="0"/>
                <wp:positionH relativeFrom="column">
                  <wp:posOffset>2133600</wp:posOffset>
                </wp:positionH>
                <wp:positionV relativeFrom="paragraph">
                  <wp:posOffset>3200400</wp:posOffset>
                </wp:positionV>
                <wp:extent cx="3521195" cy="297525"/>
                <wp:effectExtent l="0" t="0" r="0" b="0"/>
                <wp:wrapNone/>
                <wp:docPr id="306" name="Rectangle 306"/>
                <wp:cNvGraphicFramePr/>
                <a:graphic xmlns:a="http://schemas.openxmlformats.org/drawingml/2006/main">
                  <a:graphicData uri="http://schemas.microsoft.com/office/word/2010/wordprocessingShape">
                    <wps:wsp>
                      <wps:cNvSpPr/>
                      <wps:spPr>
                        <a:xfrm>
                          <a:off x="3590165" y="3636000"/>
                          <a:ext cx="3511670" cy="288000"/>
                        </a:xfrm>
                        <a:prstGeom prst="rect">
                          <a:avLst/>
                        </a:prstGeom>
                        <a:noFill/>
                        <a:ln>
                          <a:noFill/>
                        </a:ln>
                      </wps:spPr>
                      <wps:txbx>
                        <w:txbxContent>
                          <w:p w14:paraId="7064AC23" w14:textId="77777777" w:rsidR="00AC54D1" w:rsidRDefault="00AC54D1">
                            <w:pPr>
                              <w:textDirection w:val="btLr"/>
                            </w:pPr>
                            <w:r>
                              <w:rPr>
                                <w:rFonts w:ascii="Arial" w:eastAsia="Arial" w:hAnsi="Arial" w:cs="Arial"/>
                                <w:color w:val="00000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4FC11238" id="Rectangle 306" o:spid="_x0000_s1038" style="position:absolute;left:0;text-align:left;margin-left:168pt;margin-top:252pt;width:277.25pt;height:2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" filled="f" stroked="f">
                <v:textbox inset="2.53958mm,1.2694mm,2.53958mm,1.2694mm">
                  <w:txbxContent>
                    <w:p w14:paraId="7064AC23" w14:textId="77777777" w:rsidR="00AC54D1" w:rsidRDefault="00AC54D1">
                      <w:pPr>
                        <w:textDirection w:val="btLr"/>
                      </w:pPr>
                      <w:r>
                        <w:rPr>
                          <w:rFonts w:ascii="Arial" w:eastAsia="Arial" w:hAnsi="Arial" w:cs="Arial"/>
                          <w:color w:val="000000"/>
                        </w:rPr>
                        <w:t>Canadian Coalition for Green Health Care, 2018</w:t>
                      </w:r>
                    </w:p>
                  </w:txbxContent>
                </v:textbox>
              </v:rect>
            </w:pict>
          </mc:Fallback>
        </mc:AlternateContent>
      </w:r>
    </w:p>
    <w:p w14:paraId="000000B1" w14:textId="57AB1391" w:rsidR="00DC612D" w:rsidRPr="001F710D" w:rsidRDefault="00EE0436">
      <w:pPr>
        <w:rPr>
          <w:rFonts w:ascii="Arial" w:hAnsi="Arial" w:cs="Arial"/>
        </w:rPr>
      </w:pPr>
      <w:r w:rsidRPr="001F710D">
        <w:rPr>
          <w:rFonts w:ascii="Arial" w:hAnsi="Arial" w:cs="Arial"/>
        </w:rPr>
        <w:t>Figure 4</w:t>
      </w:r>
      <w:r w:rsidR="0043747A">
        <w:rPr>
          <w:rFonts w:ascii="Arial" w:hAnsi="Arial" w:cs="Arial"/>
        </w:rPr>
        <w:t>:</w:t>
      </w:r>
      <w:r w:rsidR="001F710D">
        <w:rPr>
          <w:rFonts w:ascii="Arial" w:hAnsi="Arial" w:cs="Arial"/>
        </w:rPr>
        <w:t xml:space="preserve"> </w:t>
      </w:r>
      <w:r w:rsidRPr="001F710D">
        <w:rPr>
          <w:rFonts w:ascii="Arial" w:hAnsi="Arial" w:cs="Arial"/>
        </w:rPr>
        <w:t>GHS Participants over six years by peer group</w:t>
      </w:r>
    </w:p>
    <w:p w14:paraId="000000B2" w14:textId="77777777" w:rsidR="00DC612D" w:rsidRDefault="00DC612D"/>
    <w:p w14:paraId="000000B3" w14:textId="77777777" w:rsidR="00DC612D" w:rsidRDefault="00DC612D"/>
    <w:p w14:paraId="000000B4" w14:textId="77777777" w:rsidR="00DC612D" w:rsidRDefault="00EE0436">
      <w:pPr>
        <w:spacing w:after="160" w:line="259" w:lineRule="auto"/>
        <w:rPr>
          <w:b/>
          <w:color w:val="000000"/>
          <w:sz w:val="32"/>
          <w:szCs w:val="32"/>
        </w:rPr>
      </w:pPr>
      <w:r>
        <w:br w:type="page"/>
      </w:r>
    </w:p>
    <w:p w14:paraId="000000B5" w14:textId="77777777" w:rsidR="00DC612D" w:rsidRDefault="00EE0436">
      <w:pPr>
        <w:pStyle w:val="Heading1"/>
        <w:numPr>
          <w:ilvl w:val="0"/>
          <w:numId w:val="19"/>
        </w:numPr>
      </w:pPr>
      <w:bookmarkStart w:id="16" w:name="_Toc46993446"/>
      <w:r>
        <w:lastRenderedPageBreak/>
        <w:t>General Information and Sector Summaries</w:t>
      </w:r>
      <w:bookmarkEnd w:id="16"/>
    </w:p>
    <w:p w14:paraId="000000B6" w14:textId="77777777" w:rsidR="00DC612D" w:rsidRDefault="00DC612D"/>
    <w:p w14:paraId="000000B7" w14:textId="77777777" w:rsidR="00DC612D" w:rsidRPr="00C502FD" w:rsidRDefault="00EE0436">
      <w:pPr>
        <w:pStyle w:val="Heading2"/>
        <w:rPr>
          <w:rFonts w:ascii="Arial" w:hAnsi="Arial" w:cs="Arial"/>
        </w:rPr>
      </w:pPr>
      <w:bookmarkStart w:id="17" w:name="_Toc46993447"/>
      <w:r w:rsidRPr="00C502FD">
        <w:rPr>
          <w:rFonts w:ascii="Arial" w:hAnsi="Arial" w:cs="Arial"/>
        </w:rPr>
        <w:t>4.1 General Information</w:t>
      </w:r>
      <w:bookmarkEnd w:id="17"/>
    </w:p>
    <w:p w14:paraId="000000B8" w14:textId="77777777" w:rsidR="00DC612D" w:rsidRPr="00C502FD" w:rsidRDefault="00EE0436">
      <w:pPr>
        <w:rPr>
          <w:rFonts w:ascii="Arial" w:hAnsi="Arial" w:cs="Arial"/>
        </w:rPr>
      </w:pPr>
      <w:r w:rsidRPr="00C502FD">
        <w:rPr>
          <w:rFonts w:ascii="Arial" w:hAnsi="Arial" w:cs="Arial"/>
        </w:rPr>
        <w:t xml:space="preserve">The General Information section of the survey collects data on the hospital site, its area, number of beds, inpatient days, outpatient visits and contact information. Each hospital provides data throughout the various sectors highlighted in the scorecard consistently with these figures and only inclusive of conditioned buildings at the site. Similar to the previous scorecard, organizations with multiple hospital sites were required to generate a unique survey for each site. </w:t>
      </w:r>
    </w:p>
    <w:p w14:paraId="000000B9" w14:textId="0E6DFA43" w:rsidR="00DC612D" w:rsidRPr="00C502FD" w:rsidRDefault="00EE0436">
      <w:pPr>
        <w:rPr>
          <w:rFonts w:ascii="Arial" w:hAnsi="Arial" w:cs="Arial"/>
        </w:rPr>
      </w:pPr>
      <w:r w:rsidRPr="00C502FD">
        <w:rPr>
          <w:rFonts w:ascii="Arial" w:hAnsi="Arial" w:cs="Arial"/>
        </w:rPr>
        <w:t xml:space="preserve">Within the general information category there were several questions pertaining to the following five listed areas, as shown in Table </w:t>
      </w:r>
      <w:r w:rsidR="00EC317B">
        <w:rPr>
          <w:rFonts w:ascii="Arial" w:hAnsi="Arial" w:cs="Arial"/>
        </w:rPr>
        <w:t>2</w:t>
      </w:r>
      <w:r w:rsidRPr="00C502FD">
        <w:rPr>
          <w:rFonts w:ascii="Arial" w:hAnsi="Arial" w:cs="Arial"/>
        </w:rPr>
        <w:t>.</w:t>
      </w:r>
    </w:p>
    <w:p w14:paraId="000000BA" w14:textId="77777777" w:rsidR="00DC612D" w:rsidRDefault="00DC612D"/>
    <w:tbl>
      <w:tblPr>
        <w:tblStyle w:val="a1"/>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493"/>
        <w:gridCol w:w="6857"/>
      </w:tblGrid>
      <w:tr w:rsidR="00DC612D" w14:paraId="612CBCB7" w14:textId="77777777" w:rsidTr="002D5A16">
        <w:tc>
          <w:tcPr>
            <w:tcW w:w="2493" w:type="dxa"/>
            <w:shd w:val="clear" w:color="auto" w:fill="00B050"/>
          </w:tcPr>
          <w:p w14:paraId="000000BB" w14:textId="77777777" w:rsidR="00DC612D" w:rsidRDefault="00EE0436">
            <w:pPr>
              <w:rPr>
                <w:b/>
              </w:rPr>
            </w:pPr>
            <w:r>
              <w:rPr>
                <w:b/>
              </w:rPr>
              <w:t>General Information</w:t>
            </w:r>
          </w:p>
        </w:tc>
        <w:tc>
          <w:tcPr>
            <w:tcW w:w="6857" w:type="dxa"/>
            <w:shd w:val="clear" w:color="auto" w:fill="00B050"/>
          </w:tcPr>
          <w:p w14:paraId="000000BC" w14:textId="77777777" w:rsidR="00DC612D" w:rsidRDefault="00EE0436">
            <w:pPr>
              <w:rPr>
                <w:b/>
              </w:rPr>
            </w:pPr>
            <w:r>
              <w:rPr>
                <w:b/>
              </w:rPr>
              <w:t>Summary</w:t>
            </w:r>
          </w:p>
        </w:tc>
      </w:tr>
      <w:tr w:rsidR="00DC612D" w14:paraId="33FAB1B0" w14:textId="77777777" w:rsidTr="002D5A16">
        <w:tc>
          <w:tcPr>
            <w:tcW w:w="2493" w:type="dxa"/>
            <w:shd w:val="clear" w:color="auto" w:fill="D9D9D9" w:themeFill="background1" w:themeFillShade="D9"/>
          </w:tcPr>
          <w:p w14:paraId="000000BD" w14:textId="77777777" w:rsidR="00DC612D" w:rsidRPr="002D5A16" w:rsidRDefault="00EE0436">
            <w:pPr>
              <w:rPr>
                <w:b/>
                <w:bCs/>
              </w:rPr>
            </w:pPr>
            <w:r w:rsidRPr="002D5A16">
              <w:rPr>
                <w:b/>
                <w:bCs/>
                <w:color w:val="000000"/>
              </w:rPr>
              <w:t>Conditioned floor area</w:t>
            </w:r>
          </w:p>
        </w:tc>
        <w:tc>
          <w:tcPr>
            <w:tcW w:w="6857" w:type="dxa"/>
            <w:shd w:val="clear" w:color="auto" w:fill="FFEAD9"/>
          </w:tcPr>
          <w:p w14:paraId="000000BE" w14:textId="3A706008" w:rsidR="00DC612D" w:rsidRDefault="00EE0436">
            <w:pPr>
              <w:spacing w:after="62"/>
              <w:rPr>
                <w:color w:val="000000"/>
              </w:rPr>
            </w:pPr>
            <w:r>
              <w:rPr>
                <w:color w:val="000000"/>
              </w:rPr>
              <w:t>Conditioned floor area is restricted to climate</w:t>
            </w:r>
            <w:sdt>
              <w:sdtPr>
                <w:tag w:val="goog_rdk_17"/>
                <w:id w:val="413210057"/>
              </w:sdtPr>
              <w:sdtEndPr/>
              <w:sdtContent>
                <w:r>
                  <w:rPr>
                    <w:color w:val="000000"/>
                  </w:rPr>
                  <w:t>-</w:t>
                </w:r>
              </w:sdtContent>
            </w:sdt>
            <w:sdt>
              <w:sdtPr>
                <w:tag w:val="goog_rdk_18"/>
                <w:id w:val="-26876773"/>
                <w:showingPlcHdr/>
              </w:sdtPr>
              <w:sdtEndPr/>
              <w:sdtContent>
                <w:r w:rsidR="00114352">
                  <w:t xml:space="preserve">     </w:t>
                </w:r>
              </w:sdtContent>
            </w:sdt>
            <w:r>
              <w:rPr>
                <w:color w:val="000000"/>
              </w:rPr>
              <w:t xml:space="preserve">controlled areas excluding underground parking and other large, maintained areas that are not common to all hospitals. </w:t>
            </w:r>
          </w:p>
          <w:p w14:paraId="000000BF" w14:textId="77777777" w:rsidR="00DC612D" w:rsidRDefault="00EE0436">
            <w:pPr>
              <w:spacing w:after="62"/>
              <w:rPr>
                <w:color w:val="000000"/>
              </w:rPr>
            </w:pPr>
            <w:r>
              <w:rPr>
                <w:color w:val="000000"/>
              </w:rPr>
              <w:t>Area includes all medical buildings as well as non-medical buildings if data for these buildings were reported throughout the survey.</w:t>
            </w:r>
          </w:p>
        </w:tc>
      </w:tr>
      <w:tr w:rsidR="00DC612D" w14:paraId="337F7FE2" w14:textId="77777777" w:rsidTr="002D5A16">
        <w:tc>
          <w:tcPr>
            <w:tcW w:w="2493" w:type="dxa"/>
            <w:shd w:val="clear" w:color="auto" w:fill="D9D9D9" w:themeFill="background1" w:themeFillShade="D9"/>
          </w:tcPr>
          <w:p w14:paraId="000000C0" w14:textId="77777777" w:rsidR="00DC612D" w:rsidRPr="002D5A16" w:rsidRDefault="00EE0436">
            <w:pPr>
              <w:rPr>
                <w:b/>
                <w:bCs/>
              </w:rPr>
            </w:pPr>
            <w:r w:rsidRPr="002D5A16">
              <w:rPr>
                <w:b/>
                <w:bCs/>
                <w:color w:val="000000"/>
              </w:rPr>
              <w:t>Number of beds</w:t>
            </w:r>
          </w:p>
        </w:tc>
        <w:tc>
          <w:tcPr>
            <w:tcW w:w="6857" w:type="dxa"/>
            <w:shd w:val="clear" w:color="auto" w:fill="FFEAD9"/>
          </w:tcPr>
          <w:p w14:paraId="000000C1" w14:textId="77777777" w:rsidR="00DC612D" w:rsidRPr="002D5A16" w:rsidRDefault="00EE0436">
            <w:r w:rsidRPr="002D5A16">
              <w:t>Each hospital provides the number of beds in place during 2017.</w:t>
            </w:r>
          </w:p>
          <w:p w14:paraId="000000C2" w14:textId="77777777" w:rsidR="00DC612D" w:rsidRPr="002D5A16" w:rsidRDefault="00EE0436">
            <w:r w:rsidRPr="002D5A16">
              <w:t>For those hospitals that had a bed count of zero (0) it indicates that it is another type of building such as outpatient clinic, administration or research building.</w:t>
            </w:r>
          </w:p>
        </w:tc>
      </w:tr>
      <w:tr w:rsidR="00DC612D" w14:paraId="3D59DDDD" w14:textId="77777777" w:rsidTr="002D5A16">
        <w:tc>
          <w:tcPr>
            <w:tcW w:w="2493" w:type="dxa"/>
            <w:shd w:val="clear" w:color="auto" w:fill="D9D9D9" w:themeFill="background1" w:themeFillShade="D9"/>
          </w:tcPr>
          <w:p w14:paraId="000000C3" w14:textId="77777777" w:rsidR="00DC612D" w:rsidRPr="002D5A16" w:rsidRDefault="00EE0436">
            <w:pPr>
              <w:rPr>
                <w:b/>
                <w:bCs/>
              </w:rPr>
            </w:pPr>
            <w:r w:rsidRPr="002D5A16">
              <w:rPr>
                <w:b/>
                <w:bCs/>
                <w:color w:val="000000"/>
              </w:rPr>
              <w:t>Inpatient days</w:t>
            </w:r>
          </w:p>
        </w:tc>
        <w:tc>
          <w:tcPr>
            <w:tcW w:w="6857" w:type="dxa"/>
            <w:shd w:val="clear" w:color="auto" w:fill="FFEAD9"/>
          </w:tcPr>
          <w:p w14:paraId="000000C4" w14:textId="77777777" w:rsidR="00DC612D" w:rsidRPr="002D5A16" w:rsidRDefault="00EE0436">
            <w:r w:rsidRPr="002D5A16">
              <w:rPr>
                <w:color w:val="000000"/>
              </w:rPr>
              <w:t xml:space="preserve">The days during which services are provided to an inpatient where the day of admission is counted as an inpatient day but the day of separation is not. </w:t>
            </w:r>
          </w:p>
          <w:p w14:paraId="000000C5" w14:textId="77777777" w:rsidR="00DC612D" w:rsidRPr="002D5A16" w:rsidRDefault="00EE0436">
            <w:r w:rsidRPr="002D5A16">
              <w:rPr>
                <w:color w:val="000000"/>
              </w:rPr>
              <w:t>When the service recipient is admitted and separation on the same day, one inpatient day is counted.</w:t>
            </w:r>
          </w:p>
        </w:tc>
      </w:tr>
      <w:tr w:rsidR="00DC612D" w14:paraId="3BA13C2E" w14:textId="77777777" w:rsidTr="002D5A16">
        <w:tc>
          <w:tcPr>
            <w:tcW w:w="2493" w:type="dxa"/>
            <w:shd w:val="clear" w:color="auto" w:fill="D9D9D9" w:themeFill="background1" w:themeFillShade="D9"/>
          </w:tcPr>
          <w:p w14:paraId="000000C6" w14:textId="77777777" w:rsidR="00DC612D" w:rsidRPr="002D5A16" w:rsidRDefault="00EE0436">
            <w:pPr>
              <w:rPr>
                <w:b/>
                <w:bCs/>
              </w:rPr>
            </w:pPr>
            <w:r w:rsidRPr="002D5A16">
              <w:rPr>
                <w:b/>
                <w:bCs/>
                <w:color w:val="000000"/>
              </w:rPr>
              <w:t>Outpatient visits</w:t>
            </w:r>
          </w:p>
        </w:tc>
        <w:tc>
          <w:tcPr>
            <w:tcW w:w="6857" w:type="dxa"/>
            <w:shd w:val="clear" w:color="auto" w:fill="FFEAD9"/>
          </w:tcPr>
          <w:p w14:paraId="000000C7" w14:textId="77777777" w:rsidR="00DC612D" w:rsidRPr="002D5A16" w:rsidRDefault="00EE0436">
            <w:r w:rsidRPr="002D5A16">
              <w:t xml:space="preserve">A patient who is not hospitalized overnight but who visits a hospital, clinic, or associated facility for diagnosis or treatment. </w:t>
            </w:r>
          </w:p>
          <w:p w14:paraId="000000C8" w14:textId="77777777" w:rsidR="00DC612D" w:rsidRPr="002D5A16" w:rsidRDefault="00EE0436">
            <w:r w:rsidRPr="002D5A16">
              <w:t>It includes ambulatory visits (ER), day surgeries or surgical cases and any face to face visits.</w:t>
            </w:r>
          </w:p>
        </w:tc>
      </w:tr>
      <w:tr w:rsidR="00DC612D" w14:paraId="338E82D5" w14:textId="77777777" w:rsidTr="002D5A16">
        <w:tc>
          <w:tcPr>
            <w:tcW w:w="2493" w:type="dxa"/>
            <w:shd w:val="clear" w:color="auto" w:fill="D9D9D9" w:themeFill="background1" w:themeFillShade="D9"/>
          </w:tcPr>
          <w:p w14:paraId="000000C9" w14:textId="77777777" w:rsidR="00DC612D" w:rsidRPr="002D5A16" w:rsidRDefault="00EE0436">
            <w:pPr>
              <w:rPr>
                <w:b/>
                <w:bCs/>
              </w:rPr>
            </w:pPr>
            <w:r w:rsidRPr="002D5A16">
              <w:rPr>
                <w:b/>
                <w:bCs/>
                <w:color w:val="000000"/>
              </w:rPr>
              <w:t>Contact information</w:t>
            </w:r>
          </w:p>
        </w:tc>
        <w:tc>
          <w:tcPr>
            <w:tcW w:w="6857" w:type="dxa"/>
            <w:shd w:val="clear" w:color="auto" w:fill="FFEAD9"/>
          </w:tcPr>
          <w:p w14:paraId="000000CA" w14:textId="77777777" w:rsidR="00DC612D" w:rsidRPr="002D5A16" w:rsidRDefault="00EE0436">
            <w:r w:rsidRPr="002D5A16">
              <w:t>First and last name, email address, phone number and title.</w:t>
            </w:r>
          </w:p>
        </w:tc>
      </w:tr>
    </w:tbl>
    <w:p w14:paraId="2029880F" w14:textId="77777777" w:rsidR="00EC317B" w:rsidRDefault="00EC317B">
      <w:pPr>
        <w:rPr>
          <w:rFonts w:ascii="Arial" w:hAnsi="Arial" w:cs="Arial"/>
          <w:color w:val="000000"/>
        </w:rPr>
      </w:pPr>
    </w:p>
    <w:p w14:paraId="000000CB" w14:textId="005DA7D2" w:rsidR="00DC612D" w:rsidRPr="001F710D" w:rsidRDefault="00EE0436">
      <w:pPr>
        <w:rPr>
          <w:rFonts w:ascii="Arial" w:hAnsi="Arial" w:cs="Arial"/>
          <w:color w:val="000000"/>
        </w:rPr>
      </w:pPr>
      <w:r w:rsidRPr="001F710D">
        <w:rPr>
          <w:rFonts w:ascii="Arial" w:hAnsi="Arial" w:cs="Arial"/>
          <w:color w:val="000000"/>
        </w:rPr>
        <w:t xml:space="preserve">Table </w:t>
      </w:r>
      <w:r w:rsidR="00EC317B">
        <w:rPr>
          <w:rFonts w:ascii="Arial" w:hAnsi="Arial" w:cs="Arial"/>
          <w:color w:val="000000"/>
        </w:rPr>
        <w:t>2</w:t>
      </w:r>
      <w:r w:rsidR="0043747A">
        <w:rPr>
          <w:rFonts w:ascii="Arial" w:hAnsi="Arial" w:cs="Arial"/>
          <w:color w:val="000000"/>
        </w:rPr>
        <w:t>:</w:t>
      </w:r>
      <w:r w:rsidRPr="001F710D">
        <w:rPr>
          <w:rFonts w:ascii="Arial" w:hAnsi="Arial" w:cs="Arial"/>
          <w:color w:val="000000"/>
        </w:rPr>
        <w:t xml:space="preserve"> General </w:t>
      </w:r>
      <w:r w:rsidR="001F710D">
        <w:rPr>
          <w:rFonts w:ascii="Arial" w:hAnsi="Arial" w:cs="Arial"/>
          <w:color w:val="000000"/>
        </w:rPr>
        <w:t>i</w:t>
      </w:r>
      <w:r w:rsidRPr="001F710D">
        <w:rPr>
          <w:rFonts w:ascii="Arial" w:hAnsi="Arial" w:cs="Arial"/>
          <w:color w:val="000000"/>
        </w:rPr>
        <w:t>nformation from GHS survey</w:t>
      </w:r>
    </w:p>
    <w:p w14:paraId="000000CC" w14:textId="77777777" w:rsidR="00DC612D" w:rsidRDefault="00DC612D">
      <w:pPr>
        <w:rPr>
          <w:color w:val="000000"/>
        </w:rPr>
      </w:pPr>
    </w:p>
    <w:p w14:paraId="000000CD" w14:textId="74C49690" w:rsidR="00DC612D" w:rsidRPr="005C77A3" w:rsidRDefault="00EE0436">
      <w:pPr>
        <w:pStyle w:val="Heading2"/>
        <w:rPr>
          <w:rFonts w:ascii="Arial" w:hAnsi="Arial" w:cs="Arial"/>
        </w:rPr>
      </w:pPr>
      <w:bookmarkStart w:id="18" w:name="_Toc46993448"/>
      <w:r w:rsidRPr="005C77A3">
        <w:rPr>
          <w:rFonts w:ascii="Arial" w:hAnsi="Arial" w:cs="Arial"/>
        </w:rPr>
        <w:t>4.2</w:t>
      </w:r>
      <w:r w:rsidR="0043747A">
        <w:rPr>
          <w:rFonts w:ascii="Arial" w:hAnsi="Arial" w:cs="Arial"/>
        </w:rPr>
        <w:t xml:space="preserve"> </w:t>
      </w:r>
      <w:r w:rsidRPr="005C77A3">
        <w:rPr>
          <w:rFonts w:ascii="Arial" w:hAnsi="Arial" w:cs="Arial"/>
        </w:rPr>
        <w:t>Sector Summaries</w:t>
      </w:r>
      <w:bookmarkEnd w:id="18"/>
      <w:r w:rsidRPr="005C77A3">
        <w:rPr>
          <w:rFonts w:ascii="Arial" w:hAnsi="Arial" w:cs="Arial"/>
        </w:rPr>
        <w:t xml:space="preserve"> </w:t>
      </w:r>
    </w:p>
    <w:p w14:paraId="000000CE" w14:textId="5D59E2C1" w:rsidR="00DC612D" w:rsidRPr="005C77A3" w:rsidRDefault="00EE0436">
      <w:pPr>
        <w:rPr>
          <w:rFonts w:ascii="Arial" w:hAnsi="Arial" w:cs="Arial"/>
        </w:rPr>
      </w:pPr>
      <w:r w:rsidRPr="005C77A3">
        <w:rPr>
          <w:rFonts w:ascii="Arial" w:hAnsi="Arial" w:cs="Arial"/>
          <w:color w:val="000000"/>
        </w:rPr>
        <w:t xml:space="preserve">GHS sector reports provide a summary of a hospital’s environmental performance and are comprised of the five main sections of the GHS survey: Energy, Water, Waste, Pollution Prevention, and Corporate Leadership, Planning, and Management, Transportation, Food, Climate Change and Energy Behaviour. Sector data entries are collected, analysed and presented annually and by peer groups (Academic, Non-Acute, Community, and Small), and represent the averages for the hospital sites that participated in the GHS. The sector and peer group averages might show an increase or decrease from one year to the next as the organizations participating in the program </w:t>
      </w:r>
      <w:r w:rsidRPr="005C77A3">
        <w:rPr>
          <w:rFonts w:ascii="Arial" w:hAnsi="Arial" w:cs="Arial"/>
          <w:color w:val="000000"/>
        </w:rPr>
        <w:lastRenderedPageBreak/>
        <w:t>may differ slightly each year.</w:t>
      </w:r>
      <w:r w:rsidRPr="005C77A3">
        <w:rPr>
          <w:rFonts w:ascii="Arial" w:hAnsi="Arial" w:cs="Arial"/>
        </w:rPr>
        <w:t xml:space="preserve"> Table </w:t>
      </w:r>
      <w:r w:rsidR="00EC317B">
        <w:rPr>
          <w:rFonts w:ascii="Arial" w:hAnsi="Arial" w:cs="Arial"/>
        </w:rPr>
        <w:t>3</w:t>
      </w:r>
      <w:r w:rsidRPr="005C77A3">
        <w:rPr>
          <w:rFonts w:ascii="Arial" w:hAnsi="Arial" w:cs="Arial"/>
        </w:rPr>
        <w:t xml:space="preserve"> provides an overview of each of the sector summaries.</w:t>
      </w:r>
    </w:p>
    <w:p w14:paraId="67E4DB26" w14:textId="77777777" w:rsidR="00AE5D74" w:rsidRDefault="00AE5D74"/>
    <w:p w14:paraId="000000CF" w14:textId="77777777" w:rsidR="00DC612D" w:rsidRDefault="00DC612D">
      <w:pPr>
        <w:rPr>
          <w:color w:val="000000"/>
        </w:rPr>
      </w:pPr>
    </w:p>
    <w:tbl>
      <w:tblPr>
        <w:tblStyle w:val="a2"/>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500"/>
        <w:gridCol w:w="6850"/>
      </w:tblGrid>
      <w:tr w:rsidR="00DC612D" w14:paraId="7D3E0236" w14:textId="77777777" w:rsidTr="00DC6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shd w:val="clear" w:color="auto" w:fill="C6D9F1"/>
          </w:tcPr>
          <w:p w14:paraId="000000D0" w14:textId="77777777" w:rsidR="00DC612D" w:rsidRPr="00C52B28" w:rsidRDefault="00EE0436">
            <w:pPr>
              <w:rPr>
                <w:bCs/>
              </w:rPr>
            </w:pPr>
            <w:r w:rsidRPr="00C52B28">
              <w:rPr>
                <w:bCs/>
              </w:rPr>
              <w:t>Sector Summary</w:t>
            </w:r>
          </w:p>
        </w:tc>
        <w:tc>
          <w:tcPr>
            <w:tcW w:w="6850" w:type="dxa"/>
            <w:shd w:val="clear" w:color="auto" w:fill="C6D9F1"/>
          </w:tcPr>
          <w:p w14:paraId="000000D1" w14:textId="77777777" w:rsidR="00DC612D" w:rsidRPr="00C52B28" w:rsidRDefault="00EE0436">
            <w:pPr>
              <w:cnfStyle w:val="100000000000" w:firstRow="1" w:lastRow="0" w:firstColumn="0" w:lastColumn="0" w:oddVBand="0" w:evenVBand="0" w:oddHBand="0" w:evenHBand="0" w:firstRowFirstColumn="0" w:firstRowLastColumn="0" w:lastRowFirstColumn="0" w:lastRowLastColumn="0"/>
              <w:rPr>
                <w:bCs/>
              </w:rPr>
            </w:pPr>
            <w:r w:rsidRPr="00C52B28">
              <w:rPr>
                <w:bCs/>
              </w:rPr>
              <w:t>Content/Purpose</w:t>
            </w:r>
          </w:p>
        </w:tc>
      </w:tr>
      <w:tr w:rsidR="00DC612D" w14:paraId="4EE7D3D8"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D2" w14:textId="77777777" w:rsidR="00DC612D" w:rsidRDefault="00EE0436">
            <w:r>
              <w:t>Energy</w:t>
            </w:r>
          </w:p>
        </w:tc>
        <w:tc>
          <w:tcPr>
            <w:tcW w:w="6850" w:type="dxa"/>
          </w:tcPr>
          <w:p w14:paraId="000000D3" w14:textId="77777777" w:rsidR="00DC612D" w:rsidRDefault="00EE0436">
            <w:pPr>
              <w:cnfStyle w:val="000000000000" w:firstRow="0" w:lastRow="0" w:firstColumn="0" w:lastColumn="0" w:oddVBand="0" w:evenVBand="0" w:oddHBand="0" w:evenHBand="0" w:firstRowFirstColumn="0" w:firstRowLastColumn="0" w:lastRowFirstColumn="0" w:lastRowLastColumn="0"/>
            </w:pPr>
            <w:r>
              <w:t>Summarizes participant’s energy use and sources, and considers the greenhouse gas implication of participant’s energy use.</w:t>
            </w:r>
          </w:p>
        </w:tc>
      </w:tr>
      <w:tr w:rsidR="00DC612D" w14:paraId="2EB6D39F"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D4" w14:textId="77777777" w:rsidR="00DC612D" w:rsidRDefault="00EE0436">
            <w:r>
              <w:t>Water</w:t>
            </w:r>
          </w:p>
        </w:tc>
        <w:tc>
          <w:tcPr>
            <w:tcW w:w="6850" w:type="dxa"/>
          </w:tcPr>
          <w:p w14:paraId="000000D5" w14:textId="77777777" w:rsidR="00DC612D" w:rsidRDefault="00EE0436">
            <w:pPr>
              <w:cnfStyle w:val="000000000000" w:firstRow="0" w:lastRow="0" w:firstColumn="0" w:lastColumn="0" w:oddVBand="0" w:evenVBand="0" w:oddHBand="0" w:evenHBand="0" w:firstRowFirstColumn="0" w:firstRowLastColumn="0" w:lastRowFirstColumn="0" w:lastRowLastColumn="0"/>
            </w:pPr>
            <w:r>
              <w:t xml:space="preserve">Summarizes water use and management. </w:t>
            </w:r>
          </w:p>
        </w:tc>
      </w:tr>
      <w:tr w:rsidR="00DC612D" w14:paraId="36E13F8C"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D6" w14:textId="77777777" w:rsidR="00DC612D" w:rsidRDefault="00EE0436">
            <w:r>
              <w:t>Waste</w:t>
            </w:r>
          </w:p>
        </w:tc>
        <w:tc>
          <w:tcPr>
            <w:tcW w:w="6850" w:type="dxa"/>
          </w:tcPr>
          <w:p w14:paraId="000000D7" w14:textId="77777777" w:rsidR="00DC612D" w:rsidRDefault="00EE0436">
            <w:pPr>
              <w:cnfStyle w:val="000000000000" w:firstRow="0" w:lastRow="0" w:firstColumn="0" w:lastColumn="0" w:oddVBand="0" w:evenVBand="0" w:oddHBand="0" w:evenHBand="0" w:firstRowFirstColumn="0" w:firstRowLastColumn="0" w:lastRowFirstColumn="0" w:lastRowLastColumn="0"/>
            </w:pPr>
            <w:r>
              <w:t xml:space="preserve">Summarizes waste management activities. </w:t>
            </w:r>
          </w:p>
        </w:tc>
      </w:tr>
      <w:tr w:rsidR="00DC612D" w14:paraId="7A4FADF4"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D8" w14:textId="77777777" w:rsidR="00DC612D" w:rsidRDefault="00EE0436">
            <w:r>
              <w:t>Pollution prevention</w:t>
            </w:r>
          </w:p>
        </w:tc>
        <w:tc>
          <w:tcPr>
            <w:tcW w:w="6850" w:type="dxa"/>
          </w:tcPr>
          <w:p w14:paraId="000000D9" w14:textId="77777777" w:rsidR="00DC612D" w:rsidRDefault="00EE0436">
            <w:pPr>
              <w:cnfStyle w:val="000000000000" w:firstRow="0" w:lastRow="0" w:firstColumn="0" w:lastColumn="0" w:oddVBand="0" w:evenVBand="0" w:oddHBand="0" w:evenHBand="0" w:firstRowFirstColumn="0" w:firstRowLastColumn="0" w:lastRowFirstColumn="0" w:lastRowLastColumn="0"/>
            </w:pPr>
            <w:r>
              <w:t xml:space="preserve">Summarizes organization’s commitments to purchase less toxic and more environmentally preferred materials for use within the hospital, and consideration of the impacts of building construction on the environment and within the hospital. </w:t>
            </w:r>
          </w:p>
        </w:tc>
      </w:tr>
      <w:tr w:rsidR="00DC612D" w14:paraId="5DD17083"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DA" w14:textId="77777777" w:rsidR="00DC612D" w:rsidRDefault="00EE0436">
            <w:r>
              <w:t>Corporate leadership, planning and management</w:t>
            </w:r>
          </w:p>
        </w:tc>
        <w:tc>
          <w:tcPr>
            <w:tcW w:w="6850" w:type="dxa"/>
          </w:tcPr>
          <w:p w14:paraId="000000DB" w14:textId="77777777" w:rsidR="00DC612D" w:rsidRDefault="00EE0436">
            <w:pPr>
              <w:cnfStyle w:val="000000000000" w:firstRow="0" w:lastRow="0" w:firstColumn="0" w:lastColumn="0" w:oddVBand="0" w:evenVBand="0" w:oddHBand="0" w:evenHBand="0" w:firstRowFirstColumn="0" w:firstRowLastColumn="0" w:lastRowFirstColumn="0" w:lastRowLastColumn="0"/>
            </w:pPr>
            <w:r>
              <w:t>Summarizes measures that capture hospital’s corporate commitment to an environmentally sustainable culture and integration of green objectives into corporate planning and regular business.</w:t>
            </w:r>
          </w:p>
        </w:tc>
      </w:tr>
      <w:tr w:rsidR="00DC612D" w14:paraId="46D629A1"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DC" w14:textId="77777777" w:rsidR="00DC612D" w:rsidRDefault="00EE0436">
            <w:r>
              <w:t>Transportation</w:t>
            </w:r>
          </w:p>
        </w:tc>
        <w:tc>
          <w:tcPr>
            <w:tcW w:w="6850" w:type="dxa"/>
          </w:tcPr>
          <w:p w14:paraId="000000DD" w14:textId="77777777" w:rsidR="00DC612D" w:rsidRDefault="00EE0436">
            <w:pPr>
              <w:cnfStyle w:val="000000000000" w:firstRow="0" w:lastRow="0" w:firstColumn="0" w:lastColumn="0" w:oddVBand="0" w:evenVBand="0" w:oddHBand="0" w:evenHBand="0" w:firstRowFirstColumn="0" w:firstRowLastColumn="0" w:lastRowFirstColumn="0" w:lastRowLastColumn="0"/>
            </w:pPr>
            <w:r>
              <w:t>Summarizes transportation initiatives such as Electric Vehicle infrastructure within sites and telemedicine.</w:t>
            </w:r>
          </w:p>
        </w:tc>
      </w:tr>
      <w:tr w:rsidR="00DC612D" w14:paraId="2107EFBD"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DE" w14:textId="77777777" w:rsidR="00DC612D" w:rsidRDefault="00EE0436">
            <w:r>
              <w:t>Food</w:t>
            </w:r>
          </w:p>
        </w:tc>
        <w:tc>
          <w:tcPr>
            <w:tcW w:w="6850" w:type="dxa"/>
          </w:tcPr>
          <w:p w14:paraId="000000DF" w14:textId="77777777" w:rsidR="00DC612D" w:rsidRDefault="00EE0436">
            <w:pPr>
              <w:cnfStyle w:val="000000000000" w:firstRow="0" w:lastRow="0" w:firstColumn="0" w:lastColumn="0" w:oddVBand="0" w:evenVBand="0" w:oddHBand="0" w:evenHBand="0" w:firstRowFirstColumn="0" w:firstRowLastColumn="0" w:lastRowFirstColumn="0" w:lastRowLastColumn="0"/>
            </w:pPr>
            <w:r>
              <w:t>Summarizes initiatives focusing on healthy food systems, these include meat-based alternatives, local food procurement and food waste management.</w:t>
            </w:r>
          </w:p>
        </w:tc>
      </w:tr>
      <w:tr w:rsidR="00DC612D" w14:paraId="4884EEDD"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E0" w14:textId="77777777" w:rsidR="00DC612D" w:rsidRDefault="00EE0436">
            <w:r>
              <w:t>Climate Change</w:t>
            </w:r>
          </w:p>
        </w:tc>
        <w:tc>
          <w:tcPr>
            <w:tcW w:w="6850" w:type="dxa"/>
          </w:tcPr>
          <w:p w14:paraId="000000E1" w14:textId="77777777" w:rsidR="00DC612D" w:rsidRDefault="00EE0436">
            <w:pPr>
              <w:cnfStyle w:val="000000000000" w:firstRow="0" w:lastRow="0" w:firstColumn="0" w:lastColumn="0" w:oddVBand="0" w:evenVBand="0" w:oddHBand="0" w:evenHBand="0" w:firstRowFirstColumn="0" w:firstRowLastColumn="0" w:lastRowFirstColumn="0" w:lastRowLastColumn="0"/>
            </w:pPr>
            <w:r>
              <w:t>Summarizes climate change policy, extreme weather events, along with hospital adaptation and response.</w:t>
            </w:r>
          </w:p>
        </w:tc>
      </w:tr>
      <w:tr w:rsidR="00DC612D" w14:paraId="2ECC7FE2" w14:textId="77777777" w:rsidTr="00DC612D">
        <w:tc>
          <w:tcPr>
            <w:cnfStyle w:val="001000000000" w:firstRow="0" w:lastRow="0" w:firstColumn="1" w:lastColumn="0" w:oddVBand="0" w:evenVBand="0" w:oddHBand="0" w:evenHBand="0" w:firstRowFirstColumn="0" w:firstRowLastColumn="0" w:lastRowFirstColumn="0" w:lastRowLastColumn="0"/>
            <w:tcW w:w="2500" w:type="dxa"/>
            <w:shd w:val="clear" w:color="auto" w:fill="D9D9D9"/>
          </w:tcPr>
          <w:p w14:paraId="000000E2" w14:textId="77777777" w:rsidR="00DC612D" w:rsidRDefault="00EE0436">
            <w:r>
              <w:t>Energy Behavior</w:t>
            </w:r>
          </w:p>
        </w:tc>
        <w:tc>
          <w:tcPr>
            <w:tcW w:w="6850" w:type="dxa"/>
          </w:tcPr>
          <w:p w14:paraId="000000E3" w14:textId="77777777" w:rsidR="00DC612D" w:rsidRDefault="00EE0436">
            <w:pPr>
              <w:cnfStyle w:val="000000000000" w:firstRow="0" w:lastRow="0" w:firstColumn="0" w:lastColumn="0" w:oddVBand="0" w:evenVBand="0" w:oddHBand="0" w:evenHBand="0" w:firstRowFirstColumn="0" w:firstRowLastColumn="0" w:lastRowFirstColumn="0" w:lastRowLastColumn="0"/>
            </w:pPr>
            <w:r>
              <w:t>Summarizes organization’s understanding and adoption of energy behavior.</w:t>
            </w:r>
          </w:p>
        </w:tc>
      </w:tr>
    </w:tbl>
    <w:p w14:paraId="000000E4" w14:textId="77777777" w:rsidR="00DC612D" w:rsidRDefault="00DC612D">
      <w:pPr>
        <w:rPr>
          <w:sz w:val="12"/>
          <w:szCs w:val="12"/>
          <w:highlight w:val="green"/>
        </w:rPr>
      </w:pPr>
    </w:p>
    <w:p w14:paraId="000000E5" w14:textId="7286DF9F" w:rsidR="00DC612D" w:rsidRPr="001F710D" w:rsidRDefault="00EE0436">
      <w:pPr>
        <w:rPr>
          <w:rFonts w:ascii="Arial" w:hAnsi="Arial" w:cs="Arial"/>
          <w:color w:val="000000"/>
        </w:rPr>
      </w:pPr>
      <w:r w:rsidRPr="001F710D">
        <w:rPr>
          <w:rFonts w:ascii="Arial" w:hAnsi="Arial" w:cs="Arial"/>
        </w:rPr>
        <w:t xml:space="preserve">Table </w:t>
      </w:r>
      <w:r w:rsidR="00EC317B">
        <w:rPr>
          <w:rFonts w:ascii="Arial" w:hAnsi="Arial" w:cs="Arial"/>
        </w:rPr>
        <w:t>3</w:t>
      </w:r>
      <w:r w:rsidR="0043747A">
        <w:rPr>
          <w:rFonts w:ascii="Arial" w:hAnsi="Arial" w:cs="Arial"/>
        </w:rPr>
        <w:t>:</w:t>
      </w:r>
      <w:r w:rsidRPr="001F710D">
        <w:rPr>
          <w:rFonts w:ascii="Arial" w:hAnsi="Arial" w:cs="Arial"/>
        </w:rPr>
        <w:t xml:space="preserve"> Sector summaries overview</w:t>
      </w:r>
    </w:p>
    <w:p w14:paraId="000000E6" w14:textId="77777777" w:rsidR="00DC612D" w:rsidRDefault="00DC612D"/>
    <w:p w14:paraId="000000E7" w14:textId="77777777" w:rsidR="00DC612D" w:rsidRDefault="00EE0436">
      <w:pPr>
        <w:spacing w:after="160" w:line="259" w:lineRule="auto"/>
        <w:rPr>
          <w:b/>
          <w:color w:val="000000"/>
          <w:sz w:val="32"/>
          <w:szCs w:val="32"/>
        </w:rPr>
      </w:pPr>
      <w:r>
        <w:br w:type="page"/>
      </w:r>
    </w:p>
    <w:p w14:paraId="1F8F75DB" w14:textId="5744D082" w:rsidR="00AE5D74" w:rsidRPr="00EC317B" w:rsidRDefault="001F710D" w:rsidP="001F710D">
      <w:pPr>
        <w:pStyle w:val="Heading1"/>
        <w:numPr>
          <w:ilvl w:val="0"/>
          <w:numId w:val="19"/>
        </w:numPr>
        <w:jc w:val="left"/>
        <w:rPr>
          <w:rFonts w:ascii="Arial" w:hAnsi="Arial" w:cs="Arial"/>
        </w:rPr>
      </w:pPr>
      <w:bookmarkStart w:id="19" w:name="_Toc46993449"/>
      <w:r w:rsidRPr="00EC317B">
        <w:rPr>
          <w:rFonts w:ascii="Arial" w:hAnsi="Arial" w:cs="Arial"/>
        </w:rPr>
        <w:lastRenderedPageBreak/>
        <w:t xml:space="preserve">Building </w:t>
      </w:r>
      <w:r w:rsidR="00EE0436" w:rsidRPr="00EC317B">
        <w:rPr>
          <w:rFonts w:ascii="Arial" w:hAnsi="Arial" w:cs="Arial"/>
        </w:rPr>
        <w:t>Energy</w:t>
      </w:r>
      <w:r w:rsidRPr="00EC317B">
        <w:rPr>
          <w:rFonts w:ascii="Arial" w:hAnsi="Arial" w:cs="Arial"/>
        </w:rPr>
        <w:t xml:space="preserve"> and </w:t>
      </w:r>
      <w:r w:rsidR="00814066">
        <w:rPr>
          <w:rFonts w:ascii="Arial" w:hAnsi="Arial" w:cs="Arial"/>
        </w:rPr>
        <w:t xml:space="preserve">Building </w:t>
      </w:r>
      <w:r w:rsidRPr="00EC317B">
        <w:rPr>
          <w:rFonts w:ascii="Arial" w:hAnsi="Arial" w:cs="Arial"/>
        </w:rPr>
        <w:t>Greenhouse Gas Emissions</w:t>
      </w:r>
      <w:bookmarkEnd w:id="19"/>
      <w:r w:rsidR="00CB1520" w:rsidRPr="00EC317B">
        <w:rPr>
          <w:rFonts w:ascii="Arial" w:hAnsi="Arial" w:cs="Arial"/>
        </w:rPr>
        <w:br/>
      </w:r>
    </w:p>
    <w:p w14:paraId="751BD192" w14:textId="77777777" w:rsidR="00971563" w:rsidRPr="00971563" w:rsidRDefault="00971563" w:rsidP="00971563">
      <w:pPr>
        <w:pStyle w:val="Heading2"/>
        <w:rPr>
          <w:rFonts w:ascii="Arial" w:hAnsi="Arial" w:cs="Arial"/>
        </w:rPr>
      </w:pPr>
      <w:bookmarkStart w:id="20" w:name="_Toc46993450"/>
      <w:r w:rsidRPr="00971563">
        <w:rPr>
          <w:rFonts w:ascii="Arial" w:hAnsi="Arial" w:cs="Arial"/>
        </w:rPr>
        <w:t>5.1 Background</w:t>
      </w:r>
      <w:bookmarkEnd w:id="20"/>
    </w:p>
    <w:p w14:paraId="336CCEE2" w14:textId="66FF8EF2" w:rsidR="00F04964" w:rsidRPr="00114352" w:rsidRDefault="00F04964" w:rsidP="00F04964">
      <w:pPr>
        <w:rPr>
          <w:rFonts w:ascii="Arial" w:hAnsi="Arial" w:cs="Arial"/>
        </w:rPr>
      </w:pPr>
      <w:r w:rsidRPr="00CB1520">
        <w:rPr>
          <w:rFonts w:ascii="Arial" w:hAnsi="Arial" w:cs="Arial"/>
        </w:rPr>
        <w:t>The Canadian hospital sector has the highest energy intensity within the commercial and institutional sectors</w:t>
      </w:r>
      <w:r w:rsidRPr="00CB1520">
        <w:rPr>
          <w:rStyle w:val="FootnoteReference"/>
          <w:rFonts w:ascii="Arial" w:hAnsi="Arial" w:cs="Arial"/>
        </w:rPr>
        <w:footnoteReference w:id="8"/>
      </w:r>
      <w:r w:rsidRPr="00CB1520">
        <w:rPr>
          <w:rFonts w:ascii="Arial" w:hAnsi="Arial" w:cs="Arial"/>
        </w:rPr>
        <w:t xml:space="preserve">.  </w:t>
      </w:r>
      <w:r w:rsidRPr="00CB1520">
        <w:rPr>
          <w:rFonts w:ascii="Arial" w:eastAsia="Arial" w:hAnsi="Arial" w:cs="Arial"/>
        </w:rPr>
        <w:t xml:space="preserve">Canadian hospitals accounted for </w:t>
      </w:r>
      <w:r w:rsidR="0043747A" w:rsidRPr="00CB1520">
        <w:rPr>
          <w:rFonts w:ascii="Arial" w:eastAsia="Arial" w:hAnsi="Arial" w:cs="Arial"/>
        </w:rPr>
        <w:t>538,031 terajoules or 11% of non-business, non-household energy use in Canada in 2008</w:t>
      </w:r>
      <w:r w:rsidR="0043747A">
        <w:rPr>
          <w:rFonts w:ascii="Arial" w:eastAsia="Arial" w:hAnsi="Arial" w:cs="Arial"/>
        </w:rPr>
        <w:t xml:space="preserve"> and </w:t>
      </w:r>
      <w:r w:rsidRPr="00CB1520">
        <w:rPr>
          <w:rFonts w:ascii="Arial" w:eastAsia="Arial" w:hAnsi="Arial" w:cs="Arial"/>
        </w:rPr>
        <w:t xml:space="preserve">21,228 carbon dioxide equivalents or 8% of greenhouse gas </w:t>
      </w:r>
      <w:r w:rsidR="0043747A">
        <w:rPr>
          <w:rFonts w:ascii="Arial" w:eastAsia="Arial" w:hAnsi="Arial" w:cs="Arial"/>
        </w:rPr>
        <w:t xml:space="preserve">(GHG) </w:t>
      </w:r>
      <w:r w:rsidRPr="00CB1520">
        <w:rPr>
          <w:rFonts w:ascii="Arial" w:eastAsia="Arial" w:hAnsi="Arial" w:cs="Arial"/>
        </w:rPr>
        <w:t>emissions of non-business or household emissions</w:t>
      </w:r>
      <w:r w:rsidR="001F710D">
        <w:rPr>
          <w:rStyle w:val="FootnoteReference"/>
          <w:rFonts w:ascii="Arial" w:eastAsia="Arial" w:hAnsi="Arial" w:cs="Arial"/>
        </w:rPr>
        <w:footnoteReference w:id="9"/>
      </w:r>
      <w:r w:rsidR="0043747A">
        <w:rPr>
          <w:rFonts w:ascii="Arial" w:eastAsia="Arial" w:hAnsi="Arial" w:cs="Arial"/>
        </w:rPr>
        <w:t>.</w:t>
      </w:r>
      <w:r w:rsidRPr="00CB1520">
        <w:rPr>
          <w:rFonts w:ascii="Arial" w:eastAsia="Arial" w:hAnsi="Arial" w:cs="Arial"/>
        </w:rPr>
        <w:t xml:space="preserve"> In a more recent report, the Canadian health s</w:t>
      </w:r>
      <w:r w:rsidR="001F710D">
        <w:rPr>
          <w:rFonts w:ascii="Arial" w:eastAsia="Arial" w:hAnsi="Arial" w:cs="Arial"/>
        </w:rPr>
        <w:t>ystem</w:t>
      </w:r>
      <w:r w:rsidRPr="00CB1520">
        <w:rPr>
          <w:rFonts w:ascii="Arial" w:eastAsia="Arial" w:hAnsi="Arial" w:cs="Arial"/>
        </w:rPr>
        <w:t xml:space="preserve"> has been estimated to contribute </w:t>
      </w:r>
      <w:r w:rsidR="001F710D">
        <w:rPr>
          <w:rFonts w:ascii="Arial" w:eastAsia="Arial" w:hAnsi="Arial" w:cs="Arial"/>
        </w:rPr>
        <w:t>approximately 5</w:t>
      </w:r>
      <w:r w:rsidRPr="00CB1520">
        <w:rPr>
          <w:rFonts w:ascii="Arial" w:eastAsia="Arial" w:hAnsi="Arial" w:cs="Arial"/>
        </w:rPr>
        <w:t>% of Canada</w:t>
      </w:r>
      <w:r w:rsidR="0043747A">
        <w:rPr>
          <w:rFonts w:ascii="Arial" w:eastAsia="Arial" w:hAnsi="Arial" w:cs="Arial"/>
        </w:rPr>
        <w:t xml:space="preserve">’s GHG emissions but this value includes GHG emissions </w:t>
      </w:r>
      <w:r w:rsidR="0057316C">
        <w:rPr>
          <w:rFonts w:ascii="Arial" w:eastAsia="Arial" w:hAnsi="Arial" w:cs="Arial"/>
        </w:rPr>
        <w:t xml:space="preserve">beyond just hospital </w:t>
      </w:r>
      <w:r w:rsidR="0043747A">
        <w:rPr>
          <w:rFonts w:ascii="Arial" w:eastAsia="Arial" w:hAnsi="Arial" w:cs="Arial"/>
        </w:rPr>
        <w:t>building energy use</w:t>
      </w:r>
      <w:r w:rsidR="0043747A">
        <w:rPr>
          <w:rStyle w:val="FootnoteReference"/>
          <w:rFonts w:ascii="Arial" w:eastAsia="Arial" w:hAnsi="Arial" w:cs="Arial"/>
        </w:rPr>
        <w:footnoteReference w:id="10"/>
      </w:r>
      <w:r w:rsidR="0043747A">
        <w:rPr>
          <w:rFonts w:ascii="Arial" w:eastAsia="Arial" w:hAnsi="Arial" w:cs="Arial"/>
        </w:rPr>
        <w:t xml:space="preserve">. </w:t>
      </w:r>
      <w:r w:rsidR="00EC317B">
        <w:rPr>
          <w:rFonts w:ascii="Arial" w:eastAsia="Arial" w:hAnsi="Arial" w:cs="Arial"/>
        </w:rPr>
        <w:t>For more information on the GHG emissions from sources other than building energy s</w:t>
      </w:r>
      <w:r w:rsidR="0043747A">
        <w:rPr>
          <w:rFonts w:ascii="Arial" w:eastAsia="Arial" w:hAnsi="Arial" w:cs="Arial"/>
        </w:rPr>
        <w:t>ee Section 12 on Climate Change in this report</w:t>
      </w:r>
      <w:r w:rsidR="00EC317B">
        <w:rPr>
          <w:rFonts w:ascii="Arial" w:eastAsia="Arial" w:hAnsi="Arial" w:cs="Arial"/>
        </w:rPr>
        <w:t>.</w:t>
      </w:r>
    </w:p>
    <w:p w14:paraId="5E4603C7" w14:textId="3F0BDC62" w:rsidR="00F04964" w:rsidRPr="00CB1520" w:rsidRDefault="00F04964">
      <w:pPr>
        <w:rPr>
          <w:rFonts w:ascii="Arial" w:hAnsi="Arial" w:cs="Arial"/>
        </w:rPr>
      </w:pPr>
    </w:p>
    <w:p w14:paraId="000000EA" w14:textId="303A9E0E" w:rsidR="00DC612D" w:rsidRPr="00CB1520" w:rsidRDefault="00AE5D74">
      <w:pPr>
        <w:rPr>
          <w:rFonts w:ascii="Arial" w:hAnsi="Arial" w:cs="Arial"/>
        </w:rPr>
      </w:pPr>
      <w:r w:rsidRPr="00CB1520">
        <w:rPr>
          <w:rFonts w:ascii="Arial" w:hAnsi="Arial" w:cs="Arial"/>
        </w:rPr>
        <w:t>Where and how e</w:t>
      </w:r>
      <w:r w:rsidR="00EE0436" w:rsidRPr="00CB1520">
        <w:rPr>
          <w:rFonts w:ascii="Arial" w:hAnsi="Arial" w:cs="Arial"/>
        </w:rPr>
        <w:t xml:space="preserve">nergy </w:t>
      </w:r>
      <w:r w:rsidRPr="00CB1520">
        <w:rPr>
          <w:rFonts w:ascii="Arial" w:hAnsi="Arial" w:cs="Arial"/>
        </w:rPr>
        <w:t>is used</w:t>
      </w:r>
      <w:r w:rsidR="003323AA" w:rsidRPr="00CB1520">
        <w:rPr>
          <w:rFonts w:ascii="Arial" w:hAnsi="Arial" w:cs="Arial"/>
        </w:rPr>
        <w:t xml:space="preserve"> can vary by site, </w:t>
      </w:r>
      <w:r w:rsidR="00EE0436" w:rsidRPr="00CB1520">
        <w:rPr>
          <w:rFonts w:ascii="Arial" w:hAnsi="Arial" w:cs="Arial"/>
        </w:rPr>
        <w:t xml:space="preserve">but generally </w:t>
      </w:r>
      <w:r w:rsidRPr="00CB1520">
        <w:rPr>
          <w:rFonts w:ascii="Arial" w:hAnsi="Arial" w:cs="Arial"/>
        </w:rPr>
        <w:t xml:space="preserve">the usage hierarchy </w:t>
      </w:r>
      <w:r w:rsidR="00EE0436" w:rsidRPr="00CB1520">
        <w:rPr>
          <w:rFonts w:ascii="Arial" w:hAnsi="Arial" w:cs="Arial"/>
        </w:rPr>
        <w:t>follows</w:t>
      </w:r>
      <w:r w:rsidRPr="00CB1520">
        <w:rPr>
          <w:rFonts w:ascii="Arial" w:hAnsi="Arial" w:cs="Arial"/>
        </w:rPr>
        <w:t xml:space="preserve"> the itemized list below</w:t>
      </w:r>
      <w:r w:rsidR="00E33BE5" w:rsidRPr="00CB1520">
        <w:rPr>
          <w:rFonts w:ascii="Arial" w:hAnsi="Arial" w:cs="Arial"/>
        </w:rPr>
        <w:t>, in order of magnitude</w:t>
      </w:r>
      <w:r w:rsidR="00EE0436" w:rsidRPr="00CB1520">
        <w:rPr>
          <w:rFonts w:ascii="Arial" w:hAnsi="Arial" w:cs="Arial"/>
        </w:rPr>
        <w:t>:</w:t>
      </w:r>
    </w:p>
    <w:p w14:paraId="000000EB" w14:textId="77777777" w:rsidR="00DC612D" w:rsidRPr="00114352" w:rsidRDefault="00EE0436">
      <w:pPr>
        <w:numPr>
          <w:ilvl w:val="0"/>
          <w:numId w:val="4"/>
        </w:numPr>
        <w:pBdr>
          <w:top w:val="nil"/>
          <w:left w:val="nil"/>
          <w:bottom w:val="nil"/>
          <w:right w:val="nil"/>
          <w:between w:val="nil"/>
        </w:pBdr>
        <w:jc w:val="both"/>
        <w:rPr>
          <w:rFonts w:ascii="Arial" w:eastAsia="Calibri" w:hAnsi="Arial" w:cs="Arial"/>
          <w:color w:val="000000"/>
        </w:rPr>
      </w:pPr>
      <w:r w:rsidRPr="00114352">
        <w:rPr>
          <w:rFonts w:ascii="Arial" w:eastAsia="Calibri" w:hAnsi="Arial" w:cs="Arial"/>
          <w:color w:val="000000"/>
        </w:rPr>
        <w:t xml:space="preserve">space heating </w:t>
      </w:r>
    </w:p>
    <w:p w14:paraId="000000EC" w14:textId="77777777" w:rsidR="00DC612D" w:rsidRPr="00114352" w:rsidRDefault="00EE0436">
      <w:pPr>
        <w:numPr>
          <w:ilvl w:val="0"/>
          <w:numId w:val="4"/>
        </w:numPr>
        <w:pBdr>
          <w:top w:val="nil"/>
          <w:left w:val="nil"/>
          <w:bottom w:val="nil"/>
          <w:right w:val="nil"/>
          <w:between w:val="nil"/>
        </w:pBdr>
        <w:jc w:val="both"/>
        <w:rPr>
          <w:rFonts w:ascii="Arial" w:eastAsia="Calibri" w:hAnsi="Arial" w:cs="Arial"/>
          <w:color w:val="000000"/>
        </w:rPr>
      </w:pPr>
      <w:r w:rsidRPr="00114352">
        <w:rPr>
          <w:rFonts w:ascii="Arial" w:eastAsia="Calibri" w:hAnsi="Arial" w:cs="Arial"/>
          <w:color w:val="000000"/>
        </w:rPr>
        <w:t>auxiliary equipment</w:t>
      </w:r>
    </w:p>
    <w:p w14:paraId="000000ED" w14:textId="77777777" w:rsidR="00DC612D" w:rsidRPr="00114352" w:rsidRDefault="00EE0436">
      <w:pPr>
        <w:numPr>
          <w:ilvl w:val="0"/>
          <w:numId w:val="4"/>
        </w:numPr>
        <w:pBdr>
          <w:top w:val="nil"/>
          <w:left w:val="nil"/>
          <w:bottom w:val="nil"/>
          <w:right w:val="nil"/>
          <w:between w:val="nil"/>
        </w:pBdr>
        <w:jc w:val="both"/>
        <w:rPr>
          <w:rFonts w:ascii="Arial" w:eastAsia="Calibri" w:hAnsi="Arial" w:cs="Arial"/>
          <w:color w:val="000000"/>
        </w:rPr>
      </w:pPr>
      <w:r w:rsidRPr="00114352">
        <w:rPr>
          <w:rFonts w:ascii="Arial" w:eastAsia="Calibri" w:hAnsi="Arial" w:cs="Arial"/>
          <w:color w:val="000000"/>
        </w:rPr>
        <w:t>auxiliary motors</w:t>
      </w:r>
    </w:p>
    <w:p w14:paraId="000000EE" w14:textId="7EA84A79" w:rsidR="00DC612D" w:rsidRPr="00114352" w:rsidRDefault="00EE0436">
      <w:pPr>
        <w:numPr>
          <w:ilvl w:val="0"/>
          <w:numId w:val="4"/>
        </w:numPr>
        <w:pBdr>
          <w:top w:val="nil"/>
          <w:left w:val="nil"/>
          <w:bottom w:val="nil"/>
          <w:right w:val="nil"/>
          <w:between w:val="nil"/>
        </w:pBdr>
        <w:jc w:val="both"/>
        <w:rPr>
          <w:rFonts w:ascii="Arial" w:eastAsia="Calibri" w:hAnsi="Arial" w:cs="Arial"/>
          <w:color w:val="000000"/>
        </w:rPr>
      </w:pPr>
      <w:r w:rsidRPr="00114352">
        <w:rPr>
          <w:rFonts w:ascii="Arial" w:eastAsia="Calibri" w:hAnsi="Arial" w:cs="Arial"/>
          <w:color w:val="000000"/>
        </w:rPr>
        <w:t>lighting / water heating</w:t>
      </w:r>
      <w:r w:rsidR="0057316C">
        <w:rPr>
          <w:rFonts w:ascii="Arial" w:eastAsia="Calibri" w:hAnsi="Arial" w:cs="Arial"/>
          <w:color w:val="000000"/>
        </w:rPr>
        <w:t>, and</w:t>
      </w:r>
    </w:p>
    <w:p w14:paraId="000000EF" w14:textId="39E3DED5" w:rsidR="00DC612D" w:rsidRPr="00114352" w:rsidRDefault="00EE0436">
      <w:pPr>
        <w:numPr>
          <w:ilvl w:val="0"/>
          <w:numId w:val="4"/>
        </w:numPr>
        <w:pBdr>
          <w:top w:val="nil"/>
          <w:left w:val="nil"/>
          <w:bottom w:val="nil"/>
          <w:right w:val="nil"/>
          <w:between w:val="nil"/>
        </w:pBdr>
        <w:spacing w:after="160"/>
        <w:jc w:val="both"/>
        <w:rPr>
          <w:rFonts w:ascii="Arial" w:eastAsia="Calibri" w:hAnsi="Arial" w:cs="Arial"/>
          <w:color w:val="000000"/>
        </w:rPr>
      </w:pPr>
      <w:r w:rsidRPr="00114352">
        <w:rPr>
          <w:rFonts w:ascii="Arial" w:eastAsia="Calibri" w:hAnsi="Arial" w:cs="Arial"/>
          <w:color w:val="000000"/>
        </w:rPr>
        <w:t>space cooling</w:t>
      </w:r>
      <w:r w:rsidRPr="00114352">
        <w:rPr>
          <w:rFonts w:ascii="Arial" w:eastAsia="Calibri" w:hAnsi="Arial" w:cs="Arial"/>
          <w:color w:val="000000"/>
          <w:vertAlign w:val="superscript"/>
        </w:rPr>
        <w:footnoteReference w:id="11"/>
      </w:r>
    </w:p>
    <w:p w14:paraId="3FC60805" w14:textId="4BC2AC78" w:rsidR="00971563" w:rsidRDefault="00AE5D74" w:rsidP="00971563">
      <w:pPr>
        <w:pBdr>
          <w:top w:val="nil"/>
          <w:left w:val="nil"/>
          <w:bottom w:val="nil"/>
          <w:right w:val="nil"/>
          <w:between w:val="nil"/>
        </w:pBdr>
        <w:spacing w:after="160"/>
        <w:jc w:val="both"/>
        <w:rPr>
          <w:rFonts w:ascii="Arial" w:eastAsia="Calibri" w:hAnsi="Arial" w:cs="Arial"/>
          <w:color w:val="000000"/>
        </w:rPr>
      </w:pPr>
      <w:r w:rsidRPr="00CB1520">
        <w:rPr>
          <w:rFonts w:ascii="Arial" w:eastAsia="Calibri" w:hAnsi="Arial" w:cs="Arial"/>
          <w:color w:val="000000"/>
        </w:rPr>
        <w:t xml:space="preserve">As illustrated in </w:t>
      </w:r>
      <w:r w:rsidRPr="00114352">
        <w:rPr>
          <w:rFonts w:ascii="Arial" w:eastAsia="Calibri" w:hAnsi="Arial" w:cs="Arial"/>
          <w:color w:val="000000"/>
        </w:rPr>
        <w:t xml:space="preserve">Table </w:t>
      </w:r>
      <w:r w:rsidR="00EC317B">
        <w:rPr>
          <w:rFonts w:ascii="Arial" w:eastAsia="Calibri" w:hAnsi="Arial" w:cs="Arial"/>
          <w:color w:val="000000"/>
        </w:rPr>
        <w:t>4</w:t>
      </w:r>
      <w:r w:rsidRPr="00114352">
        <w:rPr>
          <w:rFonts w:ascii="Arial" w:eastAsia="Calibri" w:hAnsi="Arial" w:cs="Arial"/>
          <w:color w:val="000000"/>
        </w:rPr>
        <w:t>,</w:t>
      </w:r>
      <w:r w:rsidRPr="00CB1520">
        <w:rPr>
          <w:rFonts w:ascii="Arial" w:eastAsia="Calibri" w:hAnsi="Arial" w:cs="Arial"/>
          <w:color w:val="000000"/>
        </w:rPr>
        <w:t xml:space="preserve"> t</w:t>
      </w:r>
      <w:r w:rsidR="00AE483D" w:rsidRPr="00114352">
        <w:rPr>
          <w:rFonts w:ascii="Arial" w:eastAsia="Calibri" w:hAnsi="Arial" w:cs="Arial"/>
          <w:color w:val="000000"/>
        </w:rPr>
        <w:t>he hospital sector has an aging infrastructure, with over 40% of hospital buildings over 51 years since the year of construction. This age of facility accounts for over 50% of the floor space</w:t>
      </w:r>
      <w:r w:rsidR="0057316C">
        <w:rPr>
          <w:rStyle w:val="FootnoteReference"/>
          <w:rFonts w:ascii="Arial" w:eastAsia="Calibri" w:hAnsi="Arial" w:cs="Arial"/>
          <w:color w:val="000000"/>
        </w:rPr>
        <w:footnoteReference w:id="12"/>
      </w:r>
      <w:r w:rsidR="00AE483D" w:rsidRPr="00114352">
        <w:rPr>
          <w:rFonts w:ascii="Arial" w:eastAsia="Calibri" w:hAnsi="Arial" w:cs="Arial"/>
          <w:color w:val="000000"/>
        </w:rPr>
        <w:t>.</w:t>
      </w:r>
      <w:r w:rsidRPr="00114352">
        <w:rPr>
          <w:rFonts w:ascii="Arial" w:eastAsia="Calibri" w:hAnsi="Arial" w:cs="Arial"/>
          <w:color w:val="000000"/>
        </w:rPr>
        <w:t xml:space="preserve"> </w:t>
      </w:r>
      <w:r w:rsidR="00971563">
        <w:rPr>
          <w:rFonts w:ascii="Arial" w:eastAsia="Calibri" w:hAnsi="Arial" w:cs="Arial"/>
          <w:color w:val="000000"/>
        </w:rPr>
        <w:t>Note that the total number of hospitals reported in this table is 798 hospitals</w:t>
      </w:r>
      <w:r w:rsidR="00400465">
        <w:rPr>
          <w:rFonts w:ascii="Arial" w:eastAsia="Calibri" w:hAnsi="Arial" w:cs="Arial"/>
          <w:color w:val="000000"/>
        </w:rPr>
        <w:t xml:space="preserve"> which is higher than </w:t>
      </w:r>
      <w:r w:rsidR="00971563">
        <w:rPr>
          <w:rFonts w:ascii="Arial" w:eastAsia="Calibri" w:hAnsi="Arial" w:cs="Arial"/>
          <w:color w:val="000000"/>
        </w:rPr>
        <w:t xml:space="preserve">the 2018 number of 628 hospitals due to </w:t>
      </w:r>
      <w:r w:rsidR="00400465">
        <w:rPr>
          <w:rFonts w:ascii="Arial" w:eastAsia="Calibri" w:hAnsi="Arial" w:cs="Arial"/>
          <w:color w:val="000000"/>
        </w:rPr>
        <w:t>a difference in the year of the reports.</w:t>
      </w:r>
    </w:p>
    <w:p w14:paraId="26FAF998" w14:textId="45B19588" w:rsidR="00971563" w:rsidRDefault="00971563" w:rsidP="00971563">
      <w:pPr>
        <w:pBdr>
          <w:top w:val="nil"/>
          <w:left w:val="nil"/>
          <w:bottom w:val="nil"/>
          <w:right w:val="nil"/>
          <w:between w:val="nil"/>
        </w:pBdr>
        <w:spacing w:after="160"/>
        <w:jc w:val="both"/>
        <w:rPr>
          <w:rFonts w:ascii="Arial" w:eastAsia="Calibri" w:hAnsi="Arial" w:cs="Arial"/>
          <w:color w:val="000000"/>
        </w:rPr>
      </w:pPr>
    </w:p>
    <w:p w14:paraId="48C25E1E" w14:textId="63A18B53" w:rsidR="00971563" w:rsidRDefault="00971563" w:rsidP="00971563">
      <w:pPr>
        <w:pBdr>
          <w:top w:val="nil"/>
          <w:left w:val="nil"/>
          <w:bottom w:val="nil"/>
          <w:right w:val="nil"/>
          <w:between w:val="nil"/>
        </w:pBdr>
        <w:spacing w:after="160"/>
        <w:jc w:val="both"/>
        <w:rPr>
          <w:rFonts w:ascii="Arial" w:eastAsia="Calibri" w:hAnsi="Arial" w:cs="Arial"/>
          <w:color w:val="000000"/>
        </w:rPr>
      </w:pPr>
    </w:p>
    <w:p w14:paraId="476AD49B" w14:textId="77777777" w:rsidR="00971563" w:rsidRPr="00114352" w:rsidRDefault="00971563" w:rsidP="00971563">
      <w:pPr>
        <w:pBdr>
          <w:top w:val="nil"/>
          <w:left w:val="nil"/>
          <w:bottom w:val="nil"/>
          <w:right w:val="nil"/>
          <w:between w:val="nil"/>
        </w:pBdr>
        <w:spacing w:after="160"/>
        <w:jc w:val="both"/>
        <w:rPr>
          <w:rFonts w:ascii="Arial" w:eastAsia="Calibri" w:hAnsi="Arial" w:cs="Arial"/>
          <w:color w:val="000000"/>
        </w:rPr>
      </w:pPr>
    </w:p>
    <w:tbl>
      <w:tblPr>
        <w:tblStyle w:val="af4"/>
        <w:tblW w:w="85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696"/>
        <w:gridCol w:w="1560"/>
        <w:gridCol w:w="1701"/>
        <w:gridCol w:w="1842"/>
        <w:gridCol w:w="1701"/>
      </w:tblGrid>
      <w:tr w:rsidR="00E33BE5" w:rsidRPr="00CB1520" w14:paraId="02180200" w14:textId="77777777" w:rsidTr="00F9066B">
        <w:tc>
          <w:tcPr>
            <w:tcW w:w="8500" w:type="dxa"/>
            <w:gridSpan w:val="5"/>
            <w:shd w:val="clear" w:color="auto" w:fill="FFFF00"/>
          </w:tcPr>
          <w:p w14:paraId="71526C77" w14:textId="77777777" w:rsidR="00E33BE5" w:rsidRPr="00F9066B" w:rsidRDefault="00E33BE5" w:rsidP="00275105">
            <w:pPr>
              <w:jc w:val="center"/>
              <w:rPr>
                <w:rFonts w:ascii="Arial" w:eastAsia="Arial" w:hAnsi="Arial" w:cs="Arial"/>
                <w:b/>
                <w:bCs/>
              </w:rPr>
            </w:pPr>
            <w:r w:rsidRPr="00F9066B">
              <w:rPr>
                <w:rFonts w:ascii="Arial" w:eastAsia="Arial" w:hAnsi="Arial" w:cs="Arial"/>
                <w:b/>
                <w:bCs/>
                <w:color w:val="333333"/>
              </w:rPr>
              <w:t>Hospitals</w:t>
            </w:r>
          </w:p>
        </w:tc>
      </w:tr>
      <w:tr w:rsidR="00E33BE5" w:rsidRPr="00CB1520" w14:paraId="5AB34B76" w14:textId="77777777" w:rsidTr="00275105">
        <w:tc>
          <w:tcPr>
            <w:tcW w:w="1696" w:type="dxa"/>
          </w:tcPr>
          <w:p w14:paraId="6E117BB6" w14:textId="77777777" w:rsidR="00E33BE5" w:rsidRPr="00CB1520" w:rsidRDefault="00E33BE5" w:rsidP="00275105">
            <w:pPr>
              <w:jc w:val="center"/>
              <w:rPr>
                <w:rFonts w:ascii="Arial" w:eastAsia="Arial" w:hAnsi="Arial" w:cs="Arial"/>
              </w:rPr>
            </w:pPr>
            <w:r w:rsidRPr="00CB1520">
              <w:rPr>
                <w:rFonts w:ascii="Arial" w:eastAsia="Arial" w:hAnsi="Arial" w:cs="Arial"/>
              </w:rPr>
              <w:t>Year of Construction</w:t>
            </w:r>
          </w:p>
        </w:tc>
        <w:tc>
          <w:tcPr>
            <w:tcW w:w="1560" w:type="dxa"/>
          </w:tcPr>
          <w:p w14:paraId="2FC3DA6D" w14:textId="77777777" w:rsidR="00E33BE5" w:rsidRPr="00CB1520" w:rsidRDefault="00E33BE5" w:rsidP="00275105">
            <w:pPr>
              <w:jc w:val="center"/>
              <w:rPr>
                <w:rFonts w:ascii="Arial" w:eastAsia="Arial" w:hAnsi="Arial" w:cs="Arial"/>
              </w:rPr>
            </w:pPr>
            <w:r w:rsidRPr="00CB1520">
              <w:rPr>
                <w:rFonts w:ascii="Arial" w:eastAsia="Arial" w:hAnsi="Arial" w:cs="Arial"/>
              </w:rPr>
              <w:t># Buildings</w:t>
            </w:r>
          </w:p>
        </w:tc>
        <w:tc>
          <w:tcPr>
            <w:tcW w:w="1701" w:type="dxa"/>
          </w:tcPr>
          <w:p w14:paraId="079F41F8" w14:textId="77777777" w:rsidR="00E33BE5" w:rsidRPr="00CB1520" w:rsidRDefault="00E33BE5" w:rsidP="00275105">
            <w:pPr>
              <w:jc w:val="center"/>
              <w:rPr>
                <w:rFonts w:ascii="Arial" w:eastAsia="Arial" w:hAnsi="Arial" w:cs="Arial"/>
              </w:rPr>
            </w:pPr>
            <w:r w:rsidRPr="00CB1520">
              <w:rPr>
                <w:rFonts w:ascii="Arial" w:eastAsia="Arial" w:hAnsi="Arial" w:cs="Arial"/>
              </w:rPr>
              <w:t>Floor Space</w:t>
            </w:r>
          </w:p>
          <w:p w14:paraId="03B28DAE" w14:textId="77777777" w:rsidR="00E33BE5" w:rsidRPr="00CB1520" w:rsidRDefault="00E33BE5" w:rsidP="00275105">
            <w:pPr>
              <w:jc w:val="center"/>
              <w:rPr>
                <w:rFonts w:ascii="Arial" w:eastAsia="Arial" w:hAnsi="Arial" w:cs="Arial"/>
              </w:rPr>
            </w:pPr>
            <w:r w:rsidRPr="00CB1520">
              <w:rPr>
                <w:rFonts w:ascii="Arial" w:eastAsia="Arial" w:hAnsi="Arial" w:cs="Arial"/>
              </w:rPr>
              <w:t>(millions m</w:t>
            </w:r>
            <w:r w:rsidRPr="00CB1520">
              <w:rPr>
                <w:rFonts w:ascii="Arial" w:eastAsia="Arial" w:hAnsi="Arial" w:cs="Arial"/>
                <w:vertAlign w:val="superscript"/>
              </w:rPr>
              <w:t>2</w:t>
            </w:r>
            <w:r w:rsidRPr="00CB1520">
              <w:rPr>
                <w:rFonts w:ascii="Arial" w:eastAsia="Arial" w:hAnsi="Arial" w:cs="Arial"/>
              </w:rPr>
              <w:t>)</w:t>
            </w:r>
          </w:p>
        </w:tc>
        <w:tc>
          <w:tcPr>
            <w:tcW w:w="1842" w:type="dxa"/>
          </w:tcPr>
          <w:p w14:paraId="73F203BB" w14:textId="77777777" w:rsidR="00E33BE5" w:rsidRPr="00CB1520" w:rsidRDefault="00E33BE5" w:rsidP="00275105">
            <w:pPr>
              <w:jc w:val="center"/>
              <w:rPr>
                <w:rFonts w:ascii="Arial" w:eastAsia="Arial" w:hAnsi="Arial" w:cs="Arial"/>
              </w:rPr>
            </w:pPr>
            <w:r w:rsidRPr="00CB1520">
              <w:rPr>
                <w:rFonts w:ascii="Arial" w:eastAsia="Arial" w:hAnsi="Arial" w:cs="Arial"/>
              </w:rPr>
              <w:t>Energy Use</w:t>
            </w:r>
          </w:p>
          <w:p w14:paraId="26860DA1" w14:textId="77777777" w:rsidR="00E33BE5" w:rsidRPr="00CB1520" w:rsidRDefault="00E33BE5" w:rsidP="00275105">
            <w:pPr>
              <w:jc w:val="center"/>
              <w:rPr>
                <w:rFonts w:ascii="Arial" w:eastAsia="Arial" w:hAnsi="Arial" w:cs="Arial"/>
              </w:rPr>
            </w:pPr>
            <w:r w:rsidRPr="00CB1520">
              <w:rPr>
                <w:rFonts w:ascii="Arial" w:eastAsia="Arial" w:hAnsi="Arial" w:cs="Arial"/>
              </w:rPr>
              <w:t>(PJ)</w:t>
            </w:r>
          </w:p>
        </w:tc>
        <w:tc>
          <w:tcPr>
            <w:tcW w:w="1701" w:type="dxa"/>
          </w:tcPr>
          <w:p w14:paraId="7FC59427" w14:textId="77777777" w:rsidR="00E33BE5" w:rsidRPr="00CB1520" w:rsidRDefault="00E33BE5" w:rsidP="00275105">
            <w:pPr>
              <w:jc w:val="center"/>
              <w:rPr>
                <w:rFonts w:ascii="Arial" w:eastAsia="Arial" w:hAnsi="Arial" w:cs="Arial"/>
              </w:rPr>
            </w:pPr>
            <w:r w:rsidRPr="00CB1520">
              <w:rPr>
                <w:rFonts w:ascii="Arial" w:eastAsia="Arial" w:hAnsi="Arial" w:cs="Arial"/>
              </w:rPr>
              <w:t>Energy Intensity</w:t>
            </w:r>
          </w:p>
          <w:p w14:paraId="59D1A4FC" w14:textId="77777777" w:rsidR="00E33BE5" w:rsidRPr="00CB1520" w:rsidRDefault="00E33BE5" w:rsidP="00275105">
            <w:pPr>
              <w:jc w:val="center"/>
              <w:rPr>
                <w:rFonts w:ascii="Arial" w:eastAsia="Arial" w:hAnsi="Arial" w:cs="Arial"/>
              </w:rPr>
            </w:pPr>
            <w:r w:rsidRPr="00CB1520">
              <w:rPr>
                <w:rFonts w:ascii="Arial" w:eastAsia="Arial" w:hAnsi="Arial" w:cs="Arial"/>
              </w:rPr>
              <w:t>(GJ/m</w:t>
            </w:r>
            <w:r w:rsidRPr="00CB1520">
              <w:rPr>
                <w:rFonts w:ascii="Arial" w:eastAsia="Arial" w:hAnsi="Arial" w:cs="Arial"/>
                <w:vertAlign w:val="superscript"/>
              </w:rPr>
              <w:t>2</w:t>
            </w:r>
            <w:r w:rsidRPr="00CB1520">
              <w:rPr>
                <w:rFonts w:ascii="Arial" w:eastAsia="Arial" w:hAnsi="Arial" w:cs="Arial"/>
              </w:rPr>
              <w:t>)</w:t>
            </w:r>
          </w:p>
        </w:tc>
      </w:tr>
      <w:tr w:rsidR="00E33BE5" w:rsidRPr="00CB1520" w14:paraId="7C1A609B" w14:textId="77777777" w:rsidTr="00275105">
        <w:tc>
          <w:tcPr>
            <w:tcW w:w="1696" w:type="dxa"/>
          </w:tcPr>
          <w:p w14:paraId="2B62C7A2" w14:textId="77777777" w:rsidR="00E33BE5" w:rsidRPr="00CB1520" w:rsidRDefault="00E33BE5" w:rsidP="00275105">
            <w:pPr>
              <w:rPr>
                <w:rFonts w:ascii="Arial" w:eastAsia="Arial" w:hAnsi="Arial" w:cs="Arial"/>
              </w:rPr>
            </w:pPr>
            <w:r w:rsidRPr="00CB1520">
              <w:rPr>
                <w:rFonts w:ascii="Arial" w:eastAsia="Arial" w:hAnsi="Arial" w:cs="Arial"/>
              </w:rPr>
              <w:t>Total</w:t>
            </w:r>
          </w:p>
        </w:tc>
        <w:tc>
          <w:tcPr>
            <w:tcW w:w="1560" w:type="dxa"/>
          </w:tcPr>
          <w:p w14:paraId="07915C8F" w14:textId="77777777" w:rsidR="00E33BE5" w:rsidRPr="00CB1520" w:rsidRDefault="00E33BE5" w:rsidP="00275105">
            <w:pPr>
              <w:rPr>
                <w:rFonts w:ascii="Arial" w:eastAsia="Arial" w:hAnsi="Arial" w:cs="Arial"/>
              </w:rPr>
            </w:pPr>
            <w:r w:rsidRPr="00CB1520">
              <w:rPr>
                <w:rFonts w:ascii="Arial" w:eastAsia="Arial" w:hAnsi="Arial" w:cs="Arial"/>
              </w:rPr>
              <w:t>798</w:t>
            </w:r>
          </w:p>
        </w:tc>
        <w:tc>
          <w:tcPr>
            <w:tcW w:w="1701" w:type="dxa"/>
          </w:tcPr>
          <w:p w14:paraId="6E989118" w14:textId="77777777" w:rsidR="00E33BE5" w:rsidRPr="00CB1520" w:rsidRDefault="00E33BE5" w:rsidP="00275105">
            <w:pPr>
              <w:rPr>
                <w:rFonts w:ascii="Arial" w:eastAsia="Arial" w:hAnsi="Arial" w:cs="Arial"/>
              </w:rPr>
            </w:pPr>
            <w:r w:rsidRPr="00CB1520">
              <w:rPr>
                <w:rFonts w:ascii="Arial" w:eastAsia="Arial" w:hAnsi="Arial" w:cs="Arial"/>
              </w:rPr>
              <w:t>15.4</w:t>
            </w:r>
          </w:p>
        </w:tc>
        <w:tc>
          <w:tcPr>
            <w:tcW w:w="1842" w:type="dxa"/>
          </w:tcPr>
          <w:p w14:paraId="6E0339EE" w14:textId="77777777" w:rsidR="00E33BE5" w:rsidRPr="00CB1520" w:rsidRDefault="00E33BE5" w:rsidP="00275105">
            <w:pPr>
              <w:rPr>
                <w:rFonts w:ascii="Arial" w:eastAsia="Arial" w:hAnsi="Arial" w:cs="Arial"/>
              </w:rPr>
            </w:pPr>
            <w:r w:rsidRPr="00CB1520">
              <w:rPr>
                <w:rFonts w:ascii="Arial" w:eastAsia="Arial" w:hAnsi="Arial" w:cs="Arial"/>
              </w:rPr>
              <w:t>37.7</w:t>
            </w:r>
          </w:p>
        </w:tc>
        <w:tc>
          <w:tcPr>
            <w:tcW w:w="1701" w:type="dxa"/>
          </w:tcPr>
          <w:p w14:paraId="0CD2552D" w14:textId="77777777" w:rsidR="00E33BE5" w:rsidRPr="00CB1520" w:rsidRDefault="00E33BE5" w:rsidP="00275105">
            <w:pPr>
              <w:rPr>
                <w:rFonts w:ascii="Arial" w:eastAsia="Arial" w:hAnsi="Arial" w:cs="Arial"/>
              </w:rPr>
            </w:pPr>
            <w:r w:rsidRPr="00CB1520">
              <w:rPr>
                <w:rFonts w:ascii="Arial" w:eastAsia="Arial" w:hAnsi="Arial" w:cs="Arial"/>
              </w:rPr>
              <w:t>2.45</w:t>
            </w:r>
          </w:p>
        </w:tc>
      </w:tr>
      <w:tr w:rsidR="00E33BE5" w:rsidRPr="00CB1520" w14:paraId="5D7B5A02" w14:textId="77777777" w:rsidTr="00275105">
        <w:tc>
          <w:tcPr>
            <w:tcW w:w="1696" w:type="dxa"/>
          </w:tcPr>
          <w:p w14:paraId="1AF92288" w14:textId="77777777" w:rsidR="00E33BE5" w:rsidRPr="00CB1520" w:rsidRDefault="00E33BE5" w:rsidP="00275105">
            <w:pPr>
              <w:rPr>
                <w:rFonts w:ascii="Arial" w:eastAsia="Arial" w:hAnsi="Arial" w:cs="Arial"/>
              </w:rPr>
            </w:pPr>
            <w:r w:rsidRPr="00CB1520">
              <w:rPr>
                <w:rFonts w:ascii="Arial" w:eastAsia="Arial" w:hAnsi="Arial" w:cs="Arial"/>
              </w:rPr>
              <w:t>Before 1920</w:t>
            </w:r>
          </w:p>
        </w:tc>
        <w:tc>
          <w:tcPr>
            <w:tcW w:w="1560" w:type="dxa"/>
          </w:tcPr>
          <w:p w14:paraId="62AE7792" w14:textId="77777777" w:rsidR="00E33BE5" w:rsidRPr="00CB1520" w:rsidRDefault="00E33BE5" w:rsidP="00275105">
            <w:pPr>
              <w:rPr>
                <w:rFonts w:ascii="Arial" w:eastAsia="Arial" w:hAnsi="Arial" w:cs="Arial"/>
              </w:rPr>
            </w:pPr>
            <w:r w:rsidRPr="00CB1520">
              <w:rPr>
                <w:rFonts w:ascii="Arial" w:eastAsia="Arial" w:hAnsi="Arial" w:cs="Arial"/>
              </w:rPr>
              <w:t>23</w:t>
            </w:r>
          </w:p>
        </w:tc>
        <w:tc>
          <w:tcPr>
            <w:tcW w:w="1701" w:type="dxa"/>
          </w:tcPr>
          <w:p w14:paraId="5A2E16C5" w14:textId="77777777" w:rsidR="00E33BE5" w:rsidRPr="00CB1520" w:rsidRDefault="00E33BE5" w:rsidP="00275105">
            <w:pPr>
              <w:rPr>
                <w:rFonts w:ascii="Arial" w:eastAsia="Arial" w:hAnsi="Arial" w:cs="Arial"/>
              </w:rPr>
            </w:pPr>
            <w:r w:rsidRPr="00CB1520">
              <w:rPr>
                <w:rFonts w:ascii="Arial" w:eastAsia="Arial" w:hAnsi="Arial" w:cs="Arial"/>
              </w:rPr>
              <w:t>1.1</w:t>
            </w:r>
          </w:p>
        </w:tc>
        <w:tc>
          <w:tcPr>
            <w:tcW w:w="1842" w:type="dxa"/>
          </w:tcPr>
          <w:p w14:paraId="352C71A3" w14:textId="77777777" w:rsidR="00E33BE5" w:rsidRPr="00CB1520" w:rsidRDefault="00E33BE5" w:rsidP="00275105">
            <w:pPr>
              <w:rPr>
                <w:rFonts w:ascii="Arial" w:eastAsia="Arial" w:hAnsi="Arial" w:cs="Arial"/>
              </w:rPr>
            </w:pPr>
            <w:r w:rsidRPr="00CB1520">
              <w:rPr>
                <w:rFonts w:ascii="Arial" w:eastAsia="Arial" w:hAnsi="Arial" w:cs="Arial"/>
              </w:rPr>
              <w:t>2.2</w:t>
            </w:r>
          </w:p>
        </w:tc>
        <w:tc>
          <w:tcPr>
            <w:tcW w:w="1701" w:type="dxa"/>
          </w:tcPr>
          <w:p w14:paraId="05104D8A" w14:textId="77777777" w:rsidR="00E33BE5" w:rsidRPr="00CB1520" w:rsidRDefault="00E33BE5" w:rsidP="00275105">
            <w:pPr>
              <w:rPr>
                <w:rFonts w:ascii="Arial" w:eastAsia="Arial" w:hAnsi="Arial" w:cs="Arial"/>
              </w:rPr>
            </w:pPr>
            <w:r w:rsidRPr="00CB1520">
              <w:rPr>
                <w:rFonts w:ascii="Arial" w:eastAsia="Arial" w:hAnsi="Arial" w:cs="Arial"/>
              </w:rPr>
              <w:t>1.99</w:t>
            </w:r>
          </w:p>
        </w:tc>
      </w:tr>
      <w:tr w:rsidR="00E33BE5" w:rsidRPr="00CB1520" w14:paraId="1456188B" w14:textId="77777777" w:rsidTr="00275105">
        <w:tc>
          <w:tcPr>
            <w:tcW w:w="1696" w:type="dxa"/>
          </w:tcPr>
          <w:p w14:paraId="6038E560" w14:textId="77777777" w:rsidR="00E33BE5" w:rsidRPr="00CB1520" w:rsidRDefault="00E33BE5" w:rsidP="00275105">
            <w:pPr>
              <w:rPr>
                <w:rFonts w:ascii="Arial" w:eastAsia="Arial" w:hAnsi="Arial" w:cs="Arial"/>
              </w:rPr>
            </w:pPr>
            <w:r w:rsidRPr="00CB1520">
              <w:rPr>
                <w:rFonts w:ascii="Arial" w:eastAsia="Arial" w:hAnsi="Arial" w:cs="Arial"/>
              </w:rPr>
              <w:t>1920 - 1959</w:t>
            </w:r>
          </w:p>
        </w:tc>
        <w:tc>
          <w:tcPr>
            <w:tcW w:w="1560" w:type="dxa"/>
          </w:tcPr>
          <w:p w14:paraId="01C48E3D" w14:textId="77777777" w:rsidR="00E33BE5" w:rsidRPr="00CB1520" w:rsidRDefault="00E33BE5" w:rsidP="00275105">
            <w:pPr>
              <w:rPr>
                <w:rFonts w:ascii="Arial" w:eastAsia="Arial" w:hAnsi="Arial" w:cs="Arial"/>
              </w:rPr>
            </w:pPr>
            <w:r w:rsidRPr="00CB1520">
              <w:rPr>
                <w:rFonts w:ascii="Arial" w:eastAsia="Arial" w:hAnsi="Arial" w:cs="Arial"/>
              </w:rPr>
              <w:t>162</w:t>
            </w:r>
          </w:p>
        </w:tc>
        <w:tc>
          <w:tcPr>
            <w:tcW w:w="1701" w:type="dxa"/>
          </w:tcPr>
          <w:p w14:paraId="6C915F06" w14:textId="77777777" w:rsidR="00E33BE5" w:rsidRPr="00CB1520" w:rsidRDefault="00E33BE5" w:rsidP="00275105">
            <w:pPr>
              <w:rPr>
                <w:rFonts w:ascii="Arial" w:eastAsia="Arial" w:hAnsi="Arial" w:cs="Arial"/>
              </w:rPr>
            </w:pPr>
            <w:r w:rsidRPr="00CB1520">
              <w:rPr>
                <w:rFonts w:ascii="Arial" w:eastAsia="Arial" w:hAnsi="Arial" w:cs="Arial"/>
              </w:rPr>
              <w:t>4.4</w:t>
            </w:r>
          </w:p>
        </w:tc>
        <w:tc>
          <w:tcPr>
            <w:tcW w:w="1842" w:type="dxa"/>
          </w:tcPr>
          <w:p w14:paraId="1FF7511C" w14:textId="77777777" w:rsidR="00E33BE5" w:rsidRPr="00CB1520" w:rsidRDefault="00E33BE5" w:rsidP="00275105">
            <w:pPr>
              <w:rPr>
                <w:rFonts w:ascii="Arial" w:eastAsia="Arial" w:hAnsi="Arial" w:cs="Arial"/>
              </w:rPr>
            </w:pPr>
            <w:r w:rsidRPr="00CB1520">
              <w:rPr>
                <w:rFonts w:ascii="Arial" w:eastAsia="Arial" w:hAnsi="Arial" w:cs="Arial"/>
              </w:rPr>
              <w:t>11.8</w:t>
            </w:r>
          </w:p>
        </w:tc>
        <w:tc>
          <w:tcPr>
            <w:tcW w:w="1701" w:type="dxa"/>
          </w:tcPr>
          <w:p w14:paraId="6DEF672D" w14:textId="77777777" w:rsidR="00E33BE5" w:rsidRPr="00CB1520" w:rsidRDefault="00E33BE5" w:rsidP="00275105">
            <w:pPr>
              <w:rPr>
                <w:rFonts w:ascii="Arial" w:eastAsia="Arial" w:hAnsi="Arial" w:cs="Arial"/>
              </w:rPr>
            </w:pPr>
            <w:r w:rsidRPr="00CB1520">
              <w:rPr>
                <w:rFonts w:ascii="Arial" w:eastAsia="Arial" w:hAnsi="Arial" w:cs="Arial"/>
              </w:rPr>
              <w:t>2.68</w:t>
            </w:r>
          </w:p>
        </w:tc>
      </w:tr>
      <w:tr w:rsidR="00E33BE5" w:rsidRPr="00CB1520" w14:paraId="78DA43F3" w14:textId="77777777" w:rsidTr="00275105">
        <w:tc>
          <w:tcPr>
            <w:tcW w:w="1696" w:type="dxa"/>
          </w:tcPr>
          <w:p w14:paraId="45F85540" w14:textId="77777777" w:rsidR="00E33BE5" w:rsidRPr="00CB1520" w:rsidRDefault="00E33BE5" w:rsidP="00275105">
            <w:pPr>
              <w:rPr>
                <w:rFonts w:ascii="Arial" w:eastAsia="Arial" w:hAnsi="Arial" w:cs="Arial"/>
              </w:rPr>
            </w:pPr>
            <w:r w:rsidRPr="00CB1520">
              <w:rPr>
                <w:rFonts w:ascii="Arial" w:eastAsia="Arial" w:hAnsi="Arial" w:cs="Arial"/>
              </w:rPr>
              <w:t>1960-1969</w:t>
            </w:r>
          </w:p>
        </w:tc>
        <w:tc>
          <w:tcPr>
            <w:tcW w:w="1560" w:type="dxa"/>
          </w:tcPr>
          <w:p w14:paraId="62EB6066" w14:textId="77777777" w:rsidR="00E33BE5" w:rsidRPr="00CB1520" w:rsidRDefault="00E33BE5" w:rsidP="00275105">
            <w:pPr>
              <w:rPr>
                <w:rFonts w:ascii="Arial" w:eastAsia="Arial" w:hAnsi="Arial" w:cs="Arial"/>
              </w:rPr>
            </w:pPr>
            <w:r w:rsidRPr="00CB1520">
              <w:rPr>
                <w:rFonts w:ascii="Arial" w:eastAsia="Arial" w:hAnsi="Arial" w:cs="Arial"/>
              </w:rPr>
              <w:t>148</w:t>
            </w:r>
          </w:p>
        </w:tc>
        <w:tc>
          <w:tcPr>
            <w:tcW w:w="1701" w:type="dxa"/>
          </w:tcPr>
          <w:p w14:paraId="7ADE1553" w14:textId="77777777" w:rsidR="00E33BE5" w:rsidRPr="00CB1520" w:rsidRDefault="00E33BE5" w:rsidP="00275105">
            <w:pPr>
              <w:rPr>
                <w:rFonts w:ascii="Arial" w:eastAsia="Arial" w:hAnsi="Arial" w:cs="Arial"/>
              </w:rPr>
            </w:pPr>
            <w:r w:rsidRPr="00CB1520">
              <w:rPr>
                <w:rFonts w:ascii="Arial" w:eastAsia="Arial" w:hAnsi="Arial" w:cs="Arial"/>
              </w:rPr>
              <w:t>2.4</w:t>
            </w:r>
          </w:p>
        </w:tc>
        <w:tc>
          <w:tcPr>
            <w:tcW w:w="1842" w:type="dxa"/>
          </w:tcPr>
          <w:p w14:paraId="34E4FD0D" w14:textId="77777777" w:rsidR="00E33BE5" w:rsidRPr="00CB1520" w:rsidRDefault="00E33BE5" w:rsidP="00275105">
            <w:pPr>
              <w:rPr>
                <w:rFonts w:ascii="Arial" w:eastAsia="Arial" w:hAnsi="Arial" w:cs="Arial"/>
              </w:rPr>
            </w:pPr>
            <w:r w:rsidRPr="00CB1520">
              <w:rPr>
                <w:rFonts w:ascii="Arial" w:eastAsia="Arial" w:hAnsi="Arial" w:cs="Arial"/>
              </w:rPr>
              <w:t>5.7</w:t>
            </w:r>
          </w:p>
        </w:tc>
        <w:tc>
          <w:tcPr>
            <w:tcW w:w="1701" w:type="dxa"/>
          </w:tcPr>
          <w:p w14:paraId="4FCCA4C7" w14:textId="77777777" w:rsidR="00E33BE5" w:rsidRPr="00CB1520" w:rsidRDefault="00E33BE5" w:rsidP="00275105">
            <w:pPr>
              <w:rPr>
                <w:rFonts w:ascii="Arial" w:eastAsia="Arial" w:hAnsi="Arial" w:cs="Arial"/>
              </w:rPr>
            </w:pPr>
            <w:r w:rsidRPr="00CB1520">
              <w:rPr>
                <w:rFonts w:ascii="Arial" w:eastAsia="Arial" w:hAnsi="Arial" w:cs="Arial"/>
              </w:rPr>
              <w:t>2.41</w:t>
            </w:r>
          </w:p>
        </w:tc>
      </w:tr>
      <w:tr w:rsidR="00E33BE5" w:rsidRPr="00CB1520" w14:paraId="42AC0AD0" w14:textId="77777777" w:rsidTr="00275105">
        <w:tc>
          <w:tcPr>
            <w:tcW w:w="1696" w:type="dxa"/>
          </w:tcPr>
          <w:p w14:paraId="686DC36D" w14:textId="77777777" w:rsidR="00E33BE5" w:rsidRPr="00CB1520" w:rsidRDefault="00E33BE5" w:rsidP="00275105">
            <w:pPr>
              <w:rPr>
                <w:rFonts w:ascii="Arial" w:eastAsia="Arial" w:hAnsi="Arial" w:cs="Arial"/>
              </w:rPr>
            </w:pPr>
            <w:r w:rsidRPr="00CB1520">
              <w:rPr>
                <w:rFonts w:ascii="Arial" w:eastAsia="Arial" w:hAnsi="Arial" w:cs="Arial"/>
              </w:rPr>
              <w:t>1970-1979</w:t>
            </w:r>
          </w:p>
        </w:tc>
        <w:tc>
          <w:tcPr>
            <w:tcW w:w="1560" w:type="dxa"/>
          </w:tcPr>
          <w:p w14:paraId="55EF1A11" w14:textId="77777777" w:rsidR="00E33BE5" w:rsidRPr="00CB1520" w:rsidRDefault="00E33BE5" w:rsidP="00275105">
            <w:pPr>
              <w:rPr>
                <w:rFonts w:ascii="Arial" w:eastAsia="Arial" w:hAnsi="Arial" w:cs="Arial"/>
              </w:rPr>
            </w:pPr>
            <w:r w:rsidRPr="00CB1520">
              <w:rPr>
                <w:rFonts w:ascii="Arial" w:eastAsia="Arial" w:hAnsi="Arial" w:cs="Arial"/>
              </w:rPr>
              <w:t>124</w:t>
            </w:r>
          </w:p>
        </w:tc>
        <w:tc>
          <w:tcPr>
            <w:tcW w:w="1701" w:type="dxa"/>
          </w:tcPr>
          <w:p w14:paraId="50C7E67A" w14:textId="77777777" w:rsidR="00E33BE5" w:rsidRPr="00CB1520" w:rsidRDefault="00E33BE5" w:rsidP="00275105">
            <w:pPr>
              <w:rPr>
                <w:rFonts w:ascii="Arial" w:eastAsia="Arial" w:hAnsi="Arial" w:cs="Arial"/>
              </w:rPr>
            </w:pPr>
            <w:r w:rsidRPr="00CB1520">
              <w:rPr>
                <w:rFonts w:ascii="Arial" w:eastAsia="Arial" w:hAnsi="Arial" w:cs="Arial"/>
              </w:rPr>
              <w:t>1.6</w:t>
            </w:r>
          </w:p>
        </w:tc>
        <w:tc>
          <w:tcPr>
            <w:tcW w:w="1842" w:type="dxa"/>
          </w:tcPr>
          <w:p w14:paraId="1FE1AA2B" w14:textId="77777777" w:rsidR="00E33BE5" w:rsidRPr="00CB1520" w:rsidRDefault="00E33BE5" w:rsidP="00275105">
            <w:pPr>
              <w:rPr>
                <w:rFonts w:ascii="Arial" w:eastAsia="Arial" w:hAnsi="Arial" w:cs="Arial"/>
              </w:rPr>
            </w:pPr>
            <w:r w:rsidRPr="00CB1520">
              <w:rPr>
                <w:rFonts w:ascii="Arial" w:eastAsia="Arial" w:hAnsi="Arial" w:cs="Arial"/>
              </w:rPr>
              <w:t>4.6</w:t>
            </w:r>
          </w:p>
        </w:tc>
        <w:tc>
          <w:tcPr>
            <w:tcW w:w="1701" w:type="dxa"/>
          </w:tcPr>
          <w:p w14:paraId="2F49F0EA" w14:textId="77777777" w:rsidR="00E33BE5" w:rsidRPr="00CB1520" w:rsidRDefault="00E33BE5" w:rsidP="00275105">
            <w:pPr>
              <w:rPr>
                <w:rFonts w:ascii="Arial" w:eastAsia="Arial" w:hAnsi="Arial" w:cs="Arial"/>
              </w:rPr>
            </w:pPr>
            <w:r w:rsidRPr="00CB1520">
              <w:rPr>
                <w:rFonts w:ascii="Arial" w:eastAsia="Arial" w:hAnsi="Arial" w:cs="Arial"/>
              </w:rPr>
              <w:t>2.98</w:t>
            </w:r>
          </w:p>
        </w:tc>
      </w:tr>
      <w:tr w:rsidR="00E33BE5" w:rsidRPr="00CB1520" w14:paraId="7FD65661" w14:textId="77777777" w:rsidTr="00275105">
        <w:tc>
          <w:tcPr>
            <w:tcW w:w="1696" w:type="dxa"/>
          </w:tcPr>
          <w:p w14:paraId="5D27A42E" w14:textId="77777777" w:rsidR="00E33BE5" w:rsidRPr="00CB1520" w:rsidRDefault="00E33BE5" w:rsidP="00275105">
            <w:pPr>
              <w:rPr>
                <w:rFonts w:ascii="Arial" w:eastAsia="Arial" w:hAnsi="Arial" w:cs="Arial"/>
              </w:rPr>
            </w:pPr>
            <w:r w:rsidRPr="00CB1520">
              <w:rPr>
                <w:rFonts w:ascii="Arial" w:eastAsia="Arial" w:hAnsi="Arial" w:cs="Arial"/>
              </w:rPr>
              <w:t>1980-1989</w:t>
            </w:r>
          </w:p>
        </w:tc>
        <w:tc>
          <w:tcPr>
            <w:tcW w:w="1560" w:type="dxa"/>
          </w:tcPr>
          <w:p w14:paraId="54D251A6" w14:textId="77777777" w:rsidR="00E33BE5" w:rsidRPr="00CB1520" w:rsidRDefault="00E33BE5" w:rsidP="00275105">
            <w:pPr>
              <w:rPr>
                <w:rFonts w:ascii="Arial" w:eastAsia="Arial" w:hAnsi="Arial" w:cs="Arial"/>
              </w:rPr>
            </w:pPr>
            <w:r w:rsidRPr="00CB1520">
              <w:rPr>
                <w:rFonts w:ascii="Arial" w:eastAsia="Arial" w:hAnsi="Arial" w:cs="Arial"/>
              </w:rPr>
              <w:t>102</w:t>
            </w:r>
          </w:p>
        </w:tc>
        <w:tc>
          <w:tcPr>
            <w:tcW w:w="1701" w:type="dxa"/>
          </w:tcPr>
          <w:p w14:paraId="23933E73" w14:textId="77777777" w:rsidR="00E33BE5" w:rsidRPr="00CB1520" w:rsidRDefault="00E33BE5" w:rsidP="00275105">
            <w:pPr>
              <w:rPr>
                <w:rFonts w:ascii="Arial" w:eastAsia="Arial" w:hAnsi="Arial" w:cs="Arial"/>
              </w:rPr>
            </w:pPr>
            <w:r w:rsidRPr="00CB1520">
              <w:rPr>
                <w:rFonts w:ascii="Arial" w:eastAsia="Arial" w:hAnsi="Arial" w:cs="Arial"/>
              </w:rPr>
              <w:t>2.0</w:t>
            </w:r>
          </w:p>
        </w:tc>
        <w:tc>
          <w:tcPr>
            <w:tcW w:w="1842" w:type="dxa"/>
          </w:tcPr>
          <w:p w14:paraId="62CF7FE4" w14:textId="77777777" w:rsidR="00E33BE5" w:rsidRPr="00CB1520" w:rsidRDefault="00E33BE5" w:rsidP="00275105">
            <w:pPr>
              <w:rPr>
                <w:rFonts w:ascii="Arial" w:eastAsia="Arial" w:hAnsi="Arial" w:cs="Arial"/>
              </w:rPr>
            </w:pPr>
            <w:r w:rsidRPr="00CB1520">
              <w:rPr>
                <w:rFonts w:ascii="Arial" w:eastAsia="Arial" w:hAnsi="Arial" w:cs="Arial"/>
              </w:rPr>
              <w:t>4.2</w:t>
            </w:r>
          </w:p>
        </w:tc>
        <w:tc>
          <w:tcPr>
            <w:tcW w:w="1701" w:type="dxa"/>
          </w:tcPr>
          <w:p w14:paraId="4D6A3DEC" w14:textId="77777777" w:rsidR="00E33BE5" w:rsidRPr="00CB1520" w:rsidRDefault="00E33BE5" w:rsidP="00275105">
            <w:pPr>
              <w:rPr>
                <w:rFonts w:ascii="Arial" w:eastAsia="Arial" w:hAnsi="Arial" w:cs="Arial"/>
              </w:rPr>
            </w:pPr>
            <w:r w:rsidRPr="00CB1520">
              <w:rPr>
                <w:rFonts w:ascii="Arial" w:eastAsia="Arial" w:hAnsi="Arial" w:cs="Arial"/>
              </w:rPr>
              <w:t>2.08</w:t>
            </w:r>
          </w:p>
        </w:tc>
      </w:tr>
      <w:tr w:rsidR="00E33BE5" w:rsidRPr="00CB1520" w14:paraId="50D48055" w14:textId="77777777" w:rsidTr="00275105">
        <w:tc>
          <w:tcPr>
            <w:tcW w:w="1696" w:type="dxa"/>
          </w:tcPr>
          <w:p w14:paraId="5CBCCAA9" w14:textId="77777777" w:rsidR="00E33BE5" w:rsidRPr="00CB1520" w:rsidRDefault="00E33BE5" w:rsidP="00275105">
            <w:pPr>
              <w:rPr>
                <w:rFonts w:ascii="Arial" w:eastAsia="Arial" w:hAnsi="Arial" w:cs="Arial"/>
              </w:rPr>
            </w:pPr>
            <w:r w:rsidRPr="00CB1520">
              <w:rPr>
                <w:rFonts w:ascii="Arial" w:eastAsia="Arial" w:hAnsi="Arial" w:cs="Arial"/>
              </w:rPr>
              <w:t>1990-1999</w:t>
            </w:r>
          </w:p>
        </w:tc>
        <w:tc>
          <w:tcPr>
            <w:tcW w:w="1560" w:type="dxa"/>
          </w:tcPr>
          <w:p w14:paraId="51B7A650" w14:textId="77777777" w:rsidR="00E33BE5" w:rsidRPr="00CB1520" w:rsidRDefault="00E33BE5" w:rsidP="00275105">
            <w:pPr>
              <w:rPr>
                <w:rFonts w:ascii="Arial" w:eastAsia="Arial" w:hAnsi="Arial" w:cs="Arial"/>
              </w:rPr>
            </w:pPr>
            <w:r w:rsidRPr="00CB1520">
              <w:rPr>
                <w:rFonts w:ascii="Arial" w:eastAsia="Arial" w:hAnsi="Arial" w:cs="Arial"/>
              </w:rPr>
              <w:t>58</w:t>
            </w:r>
          </w:p>
        </w:tc>
        <w:tc>
          <w:tcPr>
            <w:tcW w:w="1701" w:type="dxa"/>
          </w:tcPr>
          <w:p w14:paraId="0D741AA4" w14:textId="77777777" w:rsidR="00E33BE5" w:rsidRPr="00CB1520" w:rsidRDefault="00E33BE5" w:rsidP="00275105">
            <w:pPr>
              <w:rPr>
                <w:rFonts w:ascii="Arial" w:eastAsia="Arial" w:hAnsi="Arial" w:cs="Arial"/>
              </w:rPr>
            </w:pPr>
            <w:r w:rsidRPr="00CB1520">
              <w:rPr>
                <w:rFonts w:ascii="Arial" w:eastAsia="Arial" w:hAnsi="Arial" w:cs="Arial"/>
              </w:rPr>
              <w:t>1.9</w:t>
            </w:r>
          </w:p>
        </w:tc>
        <w:tc>
          <w:tcPr>
            <w:tcW w:w="1842" w:type="dxa"/>
          </w:tcPr>
          <w:p w14:paraId="3A2EB54F" w14:textId="77777777" w:rsidR="00E33BE5" w:rsidRPr="00CB1520" w:rsidRDefault="00E33BE5" w:rsidP="00275105">
            <w:pPr>
              <w:rPr>
                <w:rFonts w:ascii="Arial" w:eastAsia="Arial" w:hAnsi="Arial" w:cs="Arial"/>
              </w:rPr>
            </w:pPr>
            <w:r w:rsidRPr="00CB1520">
              <w:rPr>
                <w:rFonts w:ascii="Arial" w:eastAsia="Arial" w:hAnsi="Arial" w:cs="Arial"/>
              </w:rPr>
              <w:t>4.2</w:t>
            </w:r>
          </w:p>
        </w:tc>
        <w:tc>
          <w:tcPr>
            <w:tcW w:w="1701" w:type="dxa"/>
          </w:tcPr>
          <w:p w14:paraId="2CEE663A" w14:textId="77777777" w:rsidR="00E33BE5" w:rsidRPr="00CB1520" w:rsidRDefault="00E33BE5" w:rsidP="00275105">
            <w:pPr>
              <w:rPr>
                <w:rFonts w:ascii="Arial" w:eastAsia="Arial" w:hAnsi="Arial" w:cs="Arial"/>
              </w:rPr>
            </w:pPr>
            <w:r w:rsidRPr="00CB1520">
              <w:rPr>
                <w:rFonts w:ascii="Arial" w:eastAsia="Arial" w:hAnsi="Arial" w:cs="Arial"/>
              </w:rPr>
              <w:t>2.24</w:t>
            </w:r>
          </w:p>
        </w:tc>
      </w:tr>
      <w:tr w:rsidR="00E33BE5" w:rsidRPr="00CB1520" w14:paraId="75BB10C5" w14:textId="77777777" w:rsidTr="00275105">
        <w:tc>
          <w:tcPr>
            <w:tcW w:w="1696" w:type="dxa"/>
          </w:tcPr>
          <w:p w14:paraId="034C1EBD" w14:textId="77777777" w:rsidR="00E33BE5" w:rsidRPr="00CB1520" w:rsidRDefault="00E33BE5" w:rsidP="00275105">
            <w:pPr>
              <w:rPr>
                <w:rFonts w:ascii="Arial" w:eastAsia="Arial" w:hAnsi="Arial" w:cs="Arial"/>
              </w:rPr>
            </w:pPr>
            <w:r w:rsidRPr="00CB1520">
              <w:rPr>
                <w:rFonts w:ascii="Arial" w:eastAsia="Arial" w:hAnsi="Arial" w:cs="Arial"/>
              </w:rPr>
              <w:t>2000-2009</w:t>
            </w:r>
          </w:p>
        </w:tc>
        <w:tc>
          <w:tcPr>
            <w:tcW w:w="1560" w:type="dxa"/>
          </w:tcPr>
          <w:p w14:paraId="1A43F4AE" w14:textId="77777777" w:rsidR="00E33BE5" w:rsidRPr="00CB1520" w:rsidRDefault="00E33BE5" w:rsidP="00275105">
            <w:pPr>
              <w:rPr>
                <w:rFonts w:ascii="Arial" w:eastAsia="Arial" w:hAnsi="Arial" w:cs="Arial"/>
              </w:rPr>
            </w:pPr>
            <w:r w:rsidRPr="00CB1520">
              <w:rPr>
                <w:rFonts w:ascii="Arial" w:eastAsia="Arial" w:hAnsi="Arial" w:cs="Arial"/>
              </w:rPr>
              <w:t>158</w:t>
            </w:r>
          </w:p>
        </w:tc>
        <w:tc>
          <w:tcPr>
            <w:tcW w:w="1701" w:type="dxa"/>
          </w:tcPr>
          <w:p w14:paraId="3C0E7DA5" w14:textId="77777777" w:rsidR="00E33BE5" w:rsidRPr="00CB1520" w:rsidRDefault="00E33BE5" w:rsidP="00275105">
            <w:pPr>
              <w:rPr>
                <w:rFonts w:ascii="Arial" w:eastAsia="Arial" w:hAnsi="Arial" w:cs="Arial"/>
              </w:rPr>
            </w:pPr>
            <w:r w:rsidRPr="00CB1520">
              <w:rPr>
                <w:rFonts w:ascii="Arial" w:eastAsia="Arial" w:hAnsi="Arial" w:cs="Arial"/>
              </w:rPr>
              <w:t>1.1</w:t>
            </w:r>
          </w:p>
        </w:tc>
        <w:tc>
          <w:tcPr>
            <w:tcW w:w="1842" w:type="dxa"/>
          </w:tcPr>
          <w:p w14:paraId="12F709E5" w14:textId="77777777" w:rsidR="00E33BE5" w:rsidRPr="00CB1520" w:rsidRDefault="00E33BE5" w:rsidP="00275105">
            <w:pPr>
              <w:rPr>
                <w:rFonts w:ascii="Arial" w:eastAsia="Arial" w:hAnsi="Arial" w:cs="Arial"/>
              </w:rPr>
            </w:pPr>
            <w:r w:rsidRPr="00CB1520">
              <w:rPr>
                <w:rFonts w:ascii="Arial" w:eastAsia="Arial" w:hAnsi="Arial" w:cs="Arial"/>
              </w:rPr>
              <w:t>2.5</w:t>
            </w:r>
          </w:p>
        </w:tc>
        <w:tc>
          <w:tcPr>
            <w:tcW w:w="1701" w:type="dxa"/>
          </w:tcPr>
          <w:p w14:paraId="2A435FB3" w14:textId="77777777" w:rsidR="00E33BE5" w:rsidRPr="00CB1520" w:rsidRDefault="00E33BE5" w:rsidP="00275105">
            <w:pPr>
              <w:rPr>
                <w:rFonts w:ascii="Arial" w:eastAsia="Arial" w:hAnsi="Arial" w:cs="Arial"/>
              </w:rPr>
            </w:pPr>
            <w:r w:rsidRPr="00CB1520">
              <w:rPr>
                <w:rFonts w:ascii="Arial" w:eastAsia="Arial" w:hAnsi="Arial" w:cs="Arial"/>
              </w:rPr>
              <w:t>2.36</w:t>
            </w:r>
          </w:p>
        </w:tc>
      </w:tr>
      <w:tr w:rsidR="00E33BE5" w:rsidRPr="00CB1520" w14:paraId="08526C33" w14:textId="77777777" w:rsidTr="00275105">
        <w:tc>
          <w:tcPr>
            <w:tcW w:w="1696" w:type="dxa"/>
          </w:tcPr>
          <w:p w14:paraId="247F3EFE" w14:textId="77777777" w:rsidR="00E33BE5" w:rsidRPr="00CB1520" w:rsidRDefault="00E33BE5" w:rsidP="00275105">
            <w:pPr>
              <w:rPr>
                <w:rFonts w:ascii="Arial" w:eastAsia="Arial" w:hAnsi="Arial" w:cs="Arial"/>
              </w:rPr>
            </w:pPr>
            <w:r w:rsidRPr="00CB1520">
              <w:rPr>
                <w:rFonts w:ascii="Arial" w:eastAsia="Arial" w:hAnsi="Arial" w:cs="Arial"/>
              </w:rPr>
              <w:t>2010 or later</w:t>
            </w:r>
          </w:p>
        </w:tc>
        <w:tc>
          <w:tcPr>
            <w:tcW w:w="1560" w:type="dxa"/>
          </w:tcPr>
          <w:p w14:paraId="40A05FA1" w14:textId="77777777" w:rsidR="00E33BE5" w:rsidRPr="00CB1520" w:rsidRDefault="00E33BE5" w:rsidP="00275105">
            <w:pPr>
              <w:rPr>
                <w:rFonts w:ascii="Arial" w:eastAsia="Arial" w:hAnsi="Arial" w:cs="Arial"/>
              </w:rPr>
            </w:pPr>
            <w:r w:rsidRPr="00CB1520">
              <w:rPr>
                <w:rFonts w:ascii="Arial" w:eastAsia="Arial" w:hAnsi="Arial" w:cs="Arial"/>
              </w:rPr>
              <w:t>23</w:t>
            </w:r>
          </w:p>
        </w:tc>
        <w:tc>
          <w:tcPr>
            <w:tcW w:w="1701" w:type="dxa"/>
          </w:tcPr>
          <w:p w14:paraId="638176A8" w14:textId="77777777" w:rsidR="00E33BE5" w:rsidRPr="00CB1520" w:rsidRDefault="00E33BE5" w:rsidP="00275105">
            <w:pPr>
              <w:rPr>
                <w:rFonts w:ascii="Arial" w:eastAsia="Arial" w:hAnsi="Arial" w:cs="Arial"/>
              </w:rPr>
            </w:pPr>
            <w:r w:rsidRPr="00CB1520">
              <w:rPr>
                <w:rFonts w:ascii="Arial" w:eastAsia="Arial" w:hAnsi="Arial" w:cs="Arial"/>
              </w:rPr>
              <w:t>1.0</w:t>
            </w:r>
          </w:p>
        </w:tc>
        <w:tc>
          <w:tcPr>
            <w:tcW w:w="1842" w:type="dxa"/>
          </w:tcPr>
          <w:p w14:paraId="78B1FCB2" w14:textId="77777777" w:rsidR="00E33BE5" w:rsidRPr="00CB1520" w:rsidRDefault="00E33BE5" w:rsidP="00275105">
            <w:pPr>
              <w:rPr>
                <w:rFonts w:ascii="Arial" w:eastAsia="Arial" w:hAnsi="Arial" w:cs="Arial"/>
              </w:rPr>
            </w:pPr>
            <w:r w:rsidRPr="00CB1520">
              <w:rPr>
                <w:rFonts w:ascii="Arial" w:eastAsia="Arial" w:hAnsi="Arial" w:cs="Arial"/>
              </w:rPr>
              <w:t>2.5</w:t>
            </w:r>
          </w:p>
        </w:tc>
        <w:tc>
          <w:tcPr>
            <w:tcW w:w="1701" w:type="dxa"/>
          </w:tcPr>
          <w:p w14:paraId="5F38278E" w14:textId="77777777" w:rsidR="00E33BE5" w:rsidRPr="00CB1520" w:rsidRDefault="00E33BE5" w:rsidP="00275105">
            <w:pPr>
              <w:rPr>
                <w:rFonts w:ascii="Arial" w:eastAsia="Arial" w:hAnsi="Arial" w:cs="Arial"/>
              </w:rPr>
            </w:pPr>
            <w:r w:rsidRPr="00CB1520">
              <w:rPr>
                <w:rFonts w:ascii="Arial" w:eastAsia="Arial" w:hAnsi="Arial" w:cs="Arial"/>
              </w:rPr>
              <w:t>2.40</w:t>
            </w:r>
          </w:p>
        </w:tc>
      </w:tr>
    </w:tbl>
    <w:p w14:paraId="46FB0A4B" w14:textId="77777777" w:rsidR="0043747A" w:rsidRDefault="0043747A" w:rsidP="00E33BE5">
      <w:pPr>
        <w:rPr>
          <w:rFonts w:ascii="Arial" w:eastAsia="Arial" w:hAnsi="Arial" w:cs="Arial"/>
          <w:bCs/>
          <w:color w:val="333333"/>
        </w:rPr>
      </w:pPr>
    </w:p>
    <w:p w14:paraId="15C9FCA1" w14:textId="51DAB210" w:rsidR="00AE5D74" w:rsidRDefault="00AE5D74" w:rsidP="00E33BE5">
      <w:pPr>
        <w:rPr>
          <w:rFonts w:ascii="Arial" w:eastAsia="Arial" w:hAnsi="Arial" w:cs="Arial"/>
          <w:bCs/>
          <w:color w:val="333333"/>
        </w:rPr>
      </w:pPr>
      <w:r w:rsidRPr="00114352">
        <w:rPr>
          <w:rFonts w:ascii="Arial" w:eastAsia="Arial" w:hAnsi="Arial" w:cs="Arial"/>
          <w:bCs/>
          <w:color w:val="333333"/>
        </w:rPr>
        <w:t xml:space="preserve">Table </w:t>
      </w:r>
      <w:r w:rsidR="00EC317B">
        <w:rPr>
          <w:rFonts w:ascii="Arial" w:eastAsia="Arial" w:hAnsi="Arial" w:cs="Arial"/>
          <w:bCs/>
          <w:color w:val="333333"/>
        </w:rPr>
        <w:t>4</w:t>
      </w:r>
      <w:r w:rsidRPr="00114352">
        <w:rPr>
          <w:rFonts w:ascii="Arial" w:eastAsia="Arial" w:hAnsi="Arial" w:cs="Arial"/>
          <w:bCs/>
          <w:color w:val="333333"/>
        </w:rPr>
        <w:t>: Age</w:t>
      </w:r>
      <w:r w:rsidR="009616BD">
        <w:rPr>
          <w:rFonts w:ascii="Arial" w:eastAsia="Arial" w:hAnsi="Arial" w:cs="Arial"/>
          <w:bCs/>
          <w:color w:val="333333"/>
        </w:rPr>
        <w:t xml:space="preserve">, </w:t>
      </w:r>
      <w:r w:rsidR="0057316C">
        <w:rPr>
          <w:rFonts w:ascii="Arial" w:eastAsia="Arial" w:hAnsi="Arial" w:cs="Arial"/>
          <w:bCs/>
          <w:color w:val="333333"/>
        </w:rPr>
        <w:t>floor space</w:t>
      </w:r>
      <w:r w:rsidR="009616BD">
        <w:rPr>
          <w:rFonts w:ascii="Arial" w:eastAsia="Arial" w:hAnsi="Arial" w:cs="Arial"/>
          <w:bCs/>
          <w:color w:val="333333"/>
        </w:rPr>
        <w:t xml:space="preserve">, energy use and energy intensity </w:t>
      </w:r>
      <w:r w:rsidRPr="00114352">
        <w:rPr>
          <w:rFonts w:ascii="Arial" w:eastAsia="Arial" w:hAnsi="Arial" w:cs="Arial"/>
          <w:bCs/>
          <w:color w:val="333333"/>
        </w:rPr>
        <w:t>of hospital buildings</w:t>
      </w:r>
    </w:p>
    <w:p w14:paraId="4C1062B0" w14:textId="05FFEB97" w:rsidR="00E33BE5" w:rsidRPr="00814066" w:rsidRDefault="00E33BE5" w:rsidP="007D5E1D">
      <w:pPr>
        <w:pBdr>
          <w:top w:val="nil"/>
          <w:left w:val="nil"/>
          <w:bottom w:val="nil"/>
          <w:right w:val="nil"/>
          <w:between w:val="nil"/>
        </w:pBdr>
        <w:spacing w:after="160"/>
        <w:jc w:val="both"/>
        <w:rPr>
          <w:rFonts w:ascii="Arial" w:eastAsia="Calibri" w:hAnsi="Arial" w:cs="Arial"/>
          <w:color w:val="000000"/>
        </w:rPr>
      </w:pPr>
    </w:p>
    <w:p w14:paraId="5FAD5D82" w14:textId="41BF20C3" w:rsidR="00814066" w:rsidRPr="00814066" w:rsidRDefault="00814066" w:rsidP="007D5E1D">
      <w:pPr>
        <w:pBdr>
          <w:top w:val="nil"/>
          <w:left w:val="nil"/>
          <w:bottom w:val="nil"/>
          <w:right w:val="nil"/>
          <w:between w:val="nil"/>
        </w:pBdr>
        <w:spacing w:after="160"/>
        <w:jc w:val="both"/>
        <w:rPr>
          <w:rFonts w:ascii="Arial" w:eastAsia="Calibri" w:hAnsi="Arial" w:cs="Arial"/>
          <w:color w:val="000000"/>
        </w:rPr>
      </w:pPr>
      <w:r w:rsidRPr="00814066">
        <w:rPr>
          <w:rFonts w:ascii="Arial" w:eastAsia="Calibri" w:hAnsi="Arial" w:cs="Arial"/>
          <w:color w:val="000000"/>
        </w:rPr>
        <w:t xml:space="preserve">To assist hospital staff address their building GHG emissions, the Canadian Coalition for Green Health Care (CCGHC) developed the </w:t>
      </w:r>
      <w:hyperlink r:id="rId26">
        <w:r w:rsidRPr="00814066">
          <w:rPr>
            <w:rFonts w:ascii="Arial" w:eastAsia="Arial" w:hAnsi="Arial" w:cs="Arial"/>
            <w:color w:val="0000FF"/>
            <w:u w:val="single"/>
          </w:rPr>
          <w:t>GHG+H20 toolkit</w:t>
        </w:r>
      </w:hyperlink>
      <w:r w:rsidRPr="00814066">
        <w:rPr>
          <w:rFonts w:ascii="Arial" w:eastAsia="Arial" w:hAnsi="Arial" w:cs="Arial"/>
          <w:color w:val="0000FF"/>
          <w:u w:val="single"/>
        </w:rPr>
        <w:t xml:space="preserve"> </w:t>
      </w:r>
      <w:r w:rsidRPr="00814066">
        <w:rPr>
          <w:rFonts w:ascii="Arial" w:eastAsia="Calibri" w:hAnsi="Arial" w:cs="Arial"/>
          <w:color w:val="000000"/>
        </w:rPr>
        <w:t xml:space="preserve">. </w:t>
      </w:r>
      <w:r w:rsidRPr="00814066">
        <w:rPr>
          <w:rFonts w:ascii="Arial" w:hAnsi="Arial" w:cs="Arial"/>
        </w:rPr>
        <w:t>Examples of hospital energy-related conservation initiatives that can results in GHG reductions from building operations include</w:t>
      </w:r>
      <w:r w:rsidR="00DF1B2F">
        <w:rPr>
          <w:rFonts w:ascii="Arial" w:hAnsi="Arial" w:cs="Arial"/>
        </w:rPr>
        <w:t xml:space="preserve"> those identified in the checklist section of the report including</w:t>
      </w:r>
      <w:r>
        <w:rPr>
          <w:rFonts w:ascii="Arial" w:hAnsi="Arial" w:cs="Arial"/>
        </w:rPr>
        <w:t xml:space="preserve"> undertaking benchmarking exercises, </w:t>
      </w:r>
      <w:r w:rsidR="00DF1B2F">
        <w:rPr>
          <w:rFonts w:ascii="Arial" w:hAnsi="Arial" w:cs="Arial"/>
        </w:rPr>
        <w:t xml:space="preserve">lighting, HVAC, and control systems. </w:t>
      </w:r>
    </w:p>
    <w:p w14:paraId="45FDA399" w14:textId="18E92F87" w:rsidR="00814066" w:rsidRDefault="00814066" w:rsidP="007D5E1D">
      <w:pPr>
        <w:pBdr>
          <w:top w:val="nil"/>
          <w:left w:val="nil"/>
          <w:bottom w:val="nil"/>
          <w:right w:val="nil"/>
          <w:between w:val="nil"/>
        </w:pBdr>
        <w:spacing w:after="160"/>
        <w:jc w:val="both"/>
        <w:rPr>
          <w:rFonts w:ascii="Arial" w:eastAsia="Calibri" w:hAnsi="Arial" w:cs="Arial"/>
          <w:color w:val="000000"/>
          <w:sz w:val="22"/>
          <w:szCs w:val="22"/>
        </w:rPr>
      </w:pPr>
      <w:r>
        <w:rPr>
          <w:rFonts w:ascii="Arial" w:eastAsia="Calibri" w:hAnsi="Arial" w:cs="Arial"/>
          <w:color w:val="000000"/>
          <w:sz w:val="22"/>
          <w:szCs w:val="22"/>
        </w:rPr>
        <w:t xml:space="preserve"> </w:t>
      </w:r>
    </w:p>
    <w:p w14:paraId="70876768" w14:textId="276F8ED0" w:rsidR="00971563" w:rsidRPr="00400465" w:rsidRDefault="00400465" w:rsidP="00400465">
      <w:pPr>
        <w:pStyle w:val="Heading2"/>
        <w:rPr>
          <w:rFonts w:ascii="Arial" w:hAnsi="Arial" w:cs="Arial"/>
        </w:rPr>
      </w:pPr>
      <w:bookmarkStart w:id="21" w:name="_Toc46993451"/>
      <w:r w:rsidRPr="00400465">
        <w:rPr>
          <w:rFonts w:ascii="Arial" w:hAnsi="Arial" w:cs="Arial"/>
        </w:rPr>
        <w:t xml:space="preserve">5.2 </w:t>
      </w:r>
      <w:r w:rsidR="00971563" w:rsidRPr="00400465">
        <w:rPr>
          <w:rFonts w:ascii="Arial" w:hAnsi="Arial" w:cs="Arial"/>
        </w:rPr>
        <w:t>Results</w:t>
      </w:r>
      <w:bookmarkEnd w:id="21"/>
    </w:p>
    <w:p w14:paraId="117288DC" w14:textId="12323FC3" w:rsidR="00971563" w:rsidRDefault="00971563" w:rsidP="007D5E1D">
      <w:pPr>
        <w:pBdr>
          <w:top w:val="nil"/>
          <w:left w:val="nil"/>
          <w:bottom w:val="nil"/>
          <w:right w:val="nil"/>
          <w:between w:val="nil"/>
        </w:pBdr>
        <w:spacing w:after="160"/>
        <w:jc w:val="both"/>
        <w:rPr>
          <w:rFonts w:ascii="Arial" w:eastAsia="Calibri" w:hAnsi="Arial" w:cs="Arial"/>
          <w:color w:val="000000"/>
          <w:sz w:val="22"/>
          <w:szCs w:val="22"/>
        </w:rPr>
      </w:pPr>
      <w:r w:rsidRPr="00CB1520">
        <w:rPr>
          <w:rFonts w:ascii="Arial" w:hAnsi="Arial" w:cs="Arial"/>
        </w:rPr>
        <w:t xml:space="preserve">The sum total energy use from all 101 participants was </w:t>
      </w:r>
      <w:sdt>
        <w:sdtPr>
          <w:rPr>
            <w:rFonts w:ascii="Arial" w:hAnsi="Arial" w:cs="Arial"/>
          </w:rPr>
          <w:tag w:val="goog_rdk_19"/>
          <w:id w:val="-1349637236"/>
        </w:sdtPr>
        <w:sdtEndPr/>
        <w:sdtContent/>
      </w:sdt>
      <w:r w:rsidRPr="00CB1520">
        <w:rPr>
          <w:rFonts w:ascii="Arial" w:hAnsi="Arial" w:cs="Arial"/>
        </w:rPr>
        <w:t xml:space="preserve">15,963,580 GJ. </w:t>
      </w:r>
      <w:r w:rsidRPr="00CB1520">
        <w:rPr>
          <w:rFonts w:ascii="Arial" w:eastAsia="Arial" w:hAnsi="Arial" w:cs="Arial"/>
        </w:rPr>
        <w:t>The total conditioned floor area within participating sites ranged from several thousand meters squared (m</w:t>
      </w:r>
      <w:r w:rsidRPr="00CB1520">
        <w:rPr>
          <w:rFonts w:ascii="Arial" w:eastAsia="Arial" w:hAnsi="Arial" w:cs="Arial"/>
          <w:vertAlign w:val="superscript"/>
        </w:rPr>
        <w:t>2</w:t>
      </w:r>
      <w:r w:rsidRPr="00CB1520">
        <w:rPr>
          <w:rFonts w:ascii="Arial" w:eastAsia="Arial" w:hAnsi="Arial" w:cs="Arial"/>
        </w:rPr>
        <w:t>) up to greater than 250,000 m</w:t>
      </w:r>
      <w:r w:rsidRPr="00CB1520">
        <w:rPr>
          <w:rFonts w:ascii="Arial" w:eastAsia="Arial" w:hAnsi="Arial" w:cs="Arial"/>
          <w:vertAlign w:val="superscript"/>
        </w:rPr>
        <w:t>2</w:t>
      </w:r>
      <w:r w:rsidRPr="00CB1520">
        <w:rPr>
          <w:rFonts w:ascii="Arial" w:eastAsia="Arial" w:hAnsi="Arial" w:cs="Arial"/>
        </w:rPr>
        <w:t xml:space="preserve">. </w:t>
      </w:r>
    </w:p>
    <w:p w14:paraId="4206949B" w14:textId="77777777" w:rsidR="00400465" w:rsidRDefault="00400465" w:rsidP="00400465">
      <w:pPr>
        <w:pStyle w:val="Heading2"/>
        <w:rPr>
          <w:rFonts w:ascii="Arial" w:hAnsi="Arial" w:cs="Arial"/>
        </w:rPr>
      </w:pPr>
    </w:p>
    <w:p w14:paraId="6CF1B680" w14:textId="0A322D75" w:rsidR="00400465" w:rsidRPr="00400465" w:rsidRDefault="00400465" w:rsidP="00400465">
      <w:pPr>
        <w:pStyle w:val="Heading3"/>
        <w:rPr>
          <w:rFonts w:ascii="Arial" w:hAnsi="Arial" w:cs="Arial"/>
        </w:rPr>
      </w:pPr>
      <w:bookmarkStart w:id="22" w:name="_Toc46993452"/>
      <w:r w:rsidRPr="00400465">
        <w:rPr>
          <w:rFonts w:ascii="Arial" w:hAnsi="Arial" w:cs="Arial"/>
        </w:rPr>
        <w:t>5.2.1 Energy Use by Type</w:t>
      </w:r>
      <w:bookmarkEnd w:id="22"/>
    </w:p>
    <w:p w14:paraId="0FF34909" w14:textId="05727580" w:rsidR="00400465" w:rsidRPr="00CB1520" w:rsidRDefault="00810E73" w:rsidP="00400465">
      <w:pPr>
        <w:rPr>
          <w:rFonts w:ascii="Arial" w:hAnsi="Arial" w:cs="Arial"/>
        </w:rPr>
      </w:pPr>
      <w:r>
        <w:rPr>
          <w:rFonts w:ascii="Arial" w:hAnsi="Arial" w:cs="Arial"/>
        </w:rPr>
        <w:t>Participants reported on the type of e</w:t>
      </w:r>
      <w:r w:rsidR="00400465" w:rsidRPr="00CB1520">
        <w:rPr>
          <w:rFonts w:ascii="Arial" w:hAnsi="Arial" w:cs="Arial"/>
        </w:rPr>
        <w:t xml:space="preserve">nergy </w:t>
      </w:r>
      <w:r>
        <w:rPr>
          <w:rFonts w:ascii="Arial" w:hAnsi="Arial" w:cs="Arial"/>
        </w:rPr>
        <w:t>used in t</w:t>
      </w:r>
      <w:r w:rsidR="00400465" w:rsidRPr="00CB1520">
        <w:rPr>
          <w:rFonts w:ascii="Arial" w:hAnsi="Arial" w:cs="Arial"/>
        </w:rPr>
        <w:t xml:space="preserve">he 2017 calendar year </w:t>
      </w:r>
      <w:r>
        <w:rPr>
          <w:rFonts w:ascii="Arial" w:hAnsi="Arial" w:cs="Arial"/>
        </w:rPr>
        <w:t xml:space="preserve">as per the following </w:t>
      </w:r>
      <w:r w:rsidR="00400465" w:rsidRPr="00CB1520">
        <w:rPr>
          <w:rFonts w:ascii="Arial" w:hAnsi="Arial" w:cs="Arial"/>
        </w:rPr>
        <w:t>categories: electricity, natural gas, propane, fuel oil, district heat, district cooling and exported energy. Below, Figure</w:t>
      </w:r>
      <w:r>
        <w:rPr>
          <w:rFonts w:ascii="Arial" w:hAnsi="Arial" w:cs="Arial"/>
        </w:rPr>
        <w:t>s</w:t>
      </w:r>
      <w:r w:rsidR="00400465" w:rsidRPr="00CB1520">
        <w:rPr>
          <w:rFonts w:ascii="Arial" w:hAnsi="Arial" w:cs="Arial"/>
        </w:rPr>
        <w:t xml:space="preserve"> </w:t>
      </w:r>
      <w:r>
        <w:rPr>
          <w:rFonts w:ascii="Arial" w:hAnsi="Arial" w:cs="Arial"/>
        </w:rPr>
        <w:t>5</w:t>
      </w:r>
      <w:r w:rsidR="00400465" w:rsidRPr="00CB1520">
        <w:rPr>
          <w:rFonts w:ascii="Arial" w:hAnsi="Arial" w:cs="Arial"/>
        </w:rPr>
        <w:t xml:space="preserve"> </w:t>
      </w:r>
      <w:r>
        <w:rPr>
          <w:rFonts w:ascii="Arial" w:hAnsi="Arial" w:cs="Arial"/>
        </w:rPr>
        <w:t xml:space="preserve">and 6 </w:t>
      </w:r>
      <w:r w:rsidR="00400465" w:rsidRPr="00CB1520">
        <w:rPr>
          <w:rFonts w:ascii="Arial" w:hAnsi="Arial" w:cs="Arial"/>
        </w:rPr>
        <w:t xml:space="preserve">show energy use (GJ) by type, and Figure </w:t>
      </w:r>
      <w:r>
        <w:rPr>
          <w:rFonts w:ascii="Arial" w:hAnsi="Arial" w:cs="Arial"/>
        </w:rPr>
        <w:t>7</w:t>
      </w:r>
      <w:r w:rsidR="00400465" w:rsidRPr="00CB1520">
        <w:rPr>
          <w:rFonts w:ascii="Arial" w:hAnsi="Arial" w:cs="Arial"/>
        </w:rPr>
        <w:t xml:space="preserve"> shows this distribution of energy use between the 4 peer groups.</w:t>
      </w:r>
    </w:p>
    <w:p w14:paraId="03458D8E" w14:textId="77777777" w:rsidR="00400465" w:rsidRPr="00CB1520" w:rsidRDefault="00400465" w:rsidP="00400465">
      <w:pPr>
        <w:rPr>
          <w:rFonts w:ascii="Arial" w:hAnsi="Arial" w:cs="Arial"/>
        </w:rPr>
      </w:pPr>
      <w:r w:rsidRPr="00CB1520">
        <w:rPr>
          <w:rFonts w:ascii="Arial" w:hAnsi="Arial" w:cs="Arial"/>
          <w:noProof/>
        </w:rPr>
        <w:lastRenderedPageBreak/>
        <w:drawing>
          <wp:inline distT="0" distB="0" distL="0" distR="0" wp14:anchorId="70E57B9A" wp14:editId="2EC3B044">
            <wp:extent cx="5943600" cy="4071620"/>
            <wp:effectExtent l="0" t="0" r="0" b="0"/>
            <wp:docPr id="363"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7"/>
                    <a:srcRect/>
                    <a:stretch>
                      <a:fillRect/>
                    </a:stretch>
                  </pic:blipFill>
                  <pic:spPr>
                    <a:xfrm>
                      <a:off x="0" y="0"/>
                      <a:ext cx="5943600" cy="4071620"/>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51424" behindDoc="0" locked="0" layoutInCell="1" hidden="0" allowOverlap="1" wp14:anchorId="244DFB25" wp14:editId="5EA87722">
                <wp:simplePos x="0" y="0"/>
                <wp:positionH relativeFrom="column">
                  <wp:posOffset>3213100</wp:posOffset>
                </wp:positionH>
                <wp:positionV relativeFrom="paragraph">
                  <wp:posOffset>3784600</wp:posOffset>
                </wp:positionV>
                <wp:extent cx="2916395" cy="297180"/>
                <wp:effectExtent l="0" t="0" r="0" b="0"/>
                <wp:wrapNone/>
                <wp:docPr id="287" name="Rectangle 287"/>
                <wp:cNvGraphicFramePr/>
                <a:graphic xmlns:a="http://schemas.openxmlformats.org/drawingml/2006/main">
                  <a:graphicData uri="http://schemas.microsoft.com/office/word/2010/wordprocessingShape">
                    <wps:wsp>
                      <wps:cNvSpPr/>
                      <wps:spPr>
                        <a:xfrm>
                          <a:off x="3892565" y="3636173"/>
                          <a:ext cx="2906870" cy="287655"/>
                        </a:xfrm>
                        <a:prstGeom prst="rect">
                          <a:avLst/>
                        </a:prstGeom>
                        <a:noFill/>
                        <a:ln>
                          <a:noFill/>
                        </a:ln>
                      </wps:spPr>
                      <wps:txbx>
                        <w:txbxContent>
                          <w:p w14:paraId="62E4CC49" w14:textId="77777777" w:rsidR="00AC54D1" w:rsidRDefault="00AC54D1" w:rsidP="00400465">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244DFB25" id="Rectangle 287" o:spid="_x0000_s1039" style="position:absolute;margin-left:253pt;margin-top:298pt;width:229.65pt;height:23.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" filled="f" stroked="f">
                <v:textbox inset="2.53958mm,1.2694mm,2.53958mm,1.2694mm">
                  <w:txbxContent>
                    <w:p w14:paraId="62E4CC49" w14:textId="77777777" w:rsidR="00AC54D1" w:rsidRDefault="00AC54D1" w:rsidP="00400465">
                      <w:pPr>
                        <w:textDirection w:val="btLr"/>
                      </w:pPr>
                      <w:r>
                        <w:rPr>
                          <w:rFonts w:ascii="Arial" w:eastAsia="Arial" w:hAnsi="Arial" w:cs="Arial"/>
                          <w:color w:val="000000"/>
                          <w:sz w:val="20"/>
                        </w:rPr>
                        <w:t>Canadian Coalition for Green Health Care, 2018</w:t>
                      </w:r>
                    </w:p>
                  </w:txbxContent>
                </v:textbox>
              </v:rect>
            </w:pict>
          </mc:Fallback>
        </mc:AlternateContent>
      </w:r>
      <w:r w:rsidRPr="00CB1520">
        <w:rPr>
          <w:rFonts w:ascii="Arial" w:hAnsi="Arial" w:cs="Arial"/>
          <w:noProof/>
        </w:rPr>
        <mc:AlternateContent>
          <mc:Choice Requires="wps">
            <w:drawing>
              <wp:anchor distT="0" distB="0" distL="114300" distR="114300" simplePos="0" relativeHeight="251752448" behindDoc="0" locked="0" layoutInCell="1" hidden="0" allowOverlap="1" wp14:anchorId="7FEF3222" wp14:editId="166339F1">
                <wp:simplePos x="0" y="0"/>
                <wp:positionH relativeFrom="column">
                  <wp:posOffset>2857500</wp:posOffset>
                </wp:positionH>
                <wp:positionV relativeFrom="paragraph">
                  <wp:posOffset>3505200</wp:posOffset>
                </wp:positionV>
                <wp:extent cx="1082040" cy="297180"/>
                <wp:effectExtent l="0" t="0" r="0" b="0"/>
                <wp:wrapNone/>
                <wp:docPr id="275" name="Rectangle 275"/>
                <wp:cNvGraphicFramePr/>
                <a:graphic xmlns:a="http://schemas.openxmlformats.org/drawingml/2006/main">
                  <a:graphicData uri="http://schemas.microsoft.com/office/word/2010/wordprocessingShape">
                    <wps:wsp>
                      <wps:cNvSpPr/>
                      <wps:spPr>
                        <a:xfrm>
                          <a:off x="4809743" y="3636173"/>
                          <a:ext cx="1072515" cy="287655"/>
                        </a:xfrm>
                        <a:prstGeom prst="rect">
                          <a:avLst/>
                        </a:prstGeom>
                        <a:noFill/>
                        <a:ln>
                          <a:noFill/>
                        </a:ln>
                      </wps:spPr>
                      <wps:txbx>
                        <w:txbxContent>
                          <w:p w14:paraId="7E7DFD0F" w14:textId="77777777" w:rsidR="00AC54D1" w:rsidRDefault="00AC54D1" w:rsidP="00400465">
                            <w:pPr>
                              <w:textDirection w:val="btLr"/>
                            </w:pPr>
                            <w:r>
                              <w:rPr>
                                <w:rFonts w:ascii="Arial" w:eastAsia="Arial" w:hAnsi="Arial" w:cs="Arial"/>
                                <w:color w:val="000000"/>
                                <w:sz w:val="20"/>
                              </w:rPr>
                              <w:t>Gigajoules (GJ)</w:t>
                            </w:r>
                          </w:p>
                        </w:txbxContent>
                      </wps:txbx>
                      <wps:bodyPr spcFirstLastPara="1" wrap="square" lIns="91425" tIns="45700" rIns="91425" bIns="45700" anchor="t" anchorCtr="0">
                        <a:noAutofit/>
                      </wps:bodyPr>
                    </wps:wsp>
                  </a:graphicData>
                </a:graphic>
              </wp:anchor>
            </w:drawing>
          </mc:Choice>
          <mc:Fallback>
            <w:pict>
              <v:rect w14:anchorId="7FEF3222" id="Rectangle 275" o:spid="_x0000_s1040" style="position:absolute;margin-left:225pt;margin-top:276pt;width:85.2pt;height:23.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" filled="f" stroked="f">
                <v:textbox inset="2.53958mm,1.2694mm,2.53958mm,1.2694mm">
                  <w:txbxContent>
                    <w:p w14:paraId="7E7DFD0F" w14:textId="77777777" w:rsidR="00AC54D1" w:rsidRDefault="00AC54D1" w:rsidP="00400465">
                      <w:pPr>
                        <w:textDirection w:val="btLr"/>
                      </w:pPr>
                      <w:r>
                        <w:rPr>
                          <w:rFonts w:ascii="Arial" w:eastAsia="Arial" w:hAnsi="Arial" w:cs="Arial"/>
                          <w:color w:val="000000"/>
                          <w:sz w:val="20"/>
                        </w:rPr>
                        <w:t>Gigajoules (GJ)</w:t>
                      </w:r>
                    </w:p>
                  </w:txbxContent>
                </v:textbox>
              </v:rect>
            </w:pict>
          </mc:Fallback>
        </mc:AlternateContent>
      </w:r>
      <w:r w:rsidRPr="00CB1520">
        <w:rPr>
          <w:rFonts w:ascii="Arial" w:hAnsi="Arial" w:cs="Arial"/>
          <w:noProof/>
        </w:rPr>
        <mc:AlternateContent>
          <mc:Choice Requires="wps">
            <w:drawing>
              <wp:anchor distT="0" distB="0" distL="114300" distR="114300" simplePos="0" relativeHeight="251753472" behindDoc="0" locked="0" layoutInCell="1" hidden="0" allowOverlap="1" wp14:anchorId="77B28221" wp14:editId="163712F1">
                <wp:simplePos x="0" y="0"/>
                <wp:positionH relativeFrom="column">
                  <wp:posOffset>5397500</wp:posOffset>
                </wp:positionH>
                <wp:positionV relativeFrom="paragraph">
                  <wp:posOffset>2565400</wp:posOffset>
                </wp:positionV>
                <wp:extent cx="793296" cy="281668"/>
                <wp:effectExtent l="0" t="0" r="0" b="0"/>
                <wp:wrapNone/>
                <wp:docPr id="270" name="Rectangle 270"/>
                <wp:cNvGraphicFramePr/>
                <a:graphic xmlns:a="http://schemas.openxmlformats.org/drawingml/2006/main">
                  <a:graphicData uri="http://schemas.microsoft.com/office/word/2010/wordprocessingShape">
                    <wps:wsp>
                      <wps:cNvSpPr/>
                      <wps:spPr>
                        <a:xfrm>
                          <a:off x="4954115" y="3643929"/>
                          <a:ext cx="783771" cy="272143"/>
                        </a:xfrm>
                        <a:prstGeom prst="rect">
                          <a:avLst/>
                        </a:prstGeom>
                        <a:solidFill>
                          <a:schemeClr val="lt1"/>
                        </a:solidFill>
                        <a:ln>
                          <a:noFill/>
                        </a:ln>
                      </wps:spPr>
                      <wps:txbx>
                        <w:txbxContent>
                          <w:p w14:paraId="426221E8" w14:textId="77777777" w:rsidR="00AC54D1" w:rsidRDefault="00AC54D1" w:rsidP="00400465">
                            <w:pPr>
                              <w:textDirection w:val="btLr"/>
                            </w:pPr>
                            <w:r>
                              <w:rPr>
                                <w:rFonts w:ascii="Arial" w:eastAsia="Arial" w:hAnsi="Arial" w:cs="Arial"/>
                                <w:color w:val="000000"/>
                                <w:sz w:val="18"/>
                              </w:rPr>
                              <w:t>7, 705, 474</w:t>
                            </w:r>
                          </w:p>
                        </w:txbxContent>
                      </wps:txbx>
                      <wps:bodyPr spcFirstLastPara="1" wrap="square" lIns="91425" tIns="45700" rIns="91425" bIns="45700" anchor="t" anchorCtr="0">
                        <a:noAutofit/>
                      </wps:bodyPr>
                    </wps:wsp>
                  </a:graphicData>
                </a:graphic>
              </wp:anchor>
            </w:drawing>
          </mc:Choice>
          <mc:Fallback>
            <w:pict>
              <v:rect w14:anchorId="77B28221" id="Rectangle 270" o:spid="_x0000_s1041" style="position:absolute;margin-left:425pt;margin-top:202pt;width:62.45pt;height:22.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" fillcolor="white [3201]" stroked="f">
                <v:textbox inset="2.53958mm,1.2694mm,2.53958mm,1.2694mm">
                  <w:txbxContent>
                    <w:p w14:paraId="426221E8" w14:textId="77777777" w:rsidR="00AC54D1" w:rsidRDefault="00AC54D1" w:rsidP="00400465">
                      <w:pPr>
                        <w:textDirection w:val="btLr"/>
                      </w:pPr>
                      <w:r>
                        <w:rPr>
                          <w:rFonts w:ascii="Arial" w:eastAsia="Arial" w:hAnsi="Arial" w:cs="Arial"/>
                          <w:color w:val="000000"/>
                          <w:sz w:val="18"/>
                        </w:rPr>
                        <w:t>7, 705, 474</w:t>
                      </w:r>
                    </w:p>
                  </w:txbxContent>
                </v:textbox>
              </v:rect>
            </w:pict>
          </mc:Fallback>
        </mc:AlternateContent>
      </w:r>
    </w:p>
    <w:p w14:paraId="1E54254E" w14:textId="1BCCB996" w:rsidR="00400465" w:rsidRDefault="00400465" w:rsidP="00400465">
      <w:pPr>
        <w:rPr>
          <w:rFonts w:ascii="Arial" w:hAnsi="Arial" w:cs="Arial"/>
        </w:rPr>
      </w:pPr>
      <w:r w:rsidRPr="00CB1520">
        <w:rPr>
          <w:rFonts w:ascii="Arial" w:hAnsi="Arial" w:cs="Arial"/>
        </w:rPr>
        <w:t xml:space="preserve">Figure </w:t>
      </w:r>
      <w:r w:rsidR="00810E73">
        <w:rPr>
          <w:rFonts w:ascii="Arial" w:hAnsi="Arial" w:cs="Arial"/>
        </w:rPr>
        <w:t>5:</w:t>
      </w:r>
      <w:r w:rsidRPr="00CB1520">
        <w:rPr>
          <w:rFonts w:ascii="Arial" w:hAnsi="Arial" w:cs="Arial"/>
        </w:rPr>
        <w:t xml:space="preserve"> 2018 GHS </w:t>
      </w:r>
      <w:r w:rsidR="00810E73">
        <w:rPr>
          <w:rFonts w:ascii="Arial" w:hAnsi="Arial" w:cs="Arial"/>
        </w:rPr>
        <w:t>p</w:t>
      </w:r>
      <w:r w:rsidRPr="00CB1520">
        <w:rPr>
          <w:rFonts w:ascii="Arial" w:hAnsi="Arial" w:cs="Arial"/>
        </w:rPr>
        <w:t>articipant energy use (GJ) by type</w:t>
      </w:r>
    </w:p>
    <w:p w14:paraId="17F8781A" w14:textId="3224314C" w:rsidR="00810E73" w:rsidRDefault="00810E73" w:rsidP="00400465">
      <w:pPr>
        <w:rPr>
          <w:rFonts w:ascii="Arial" w:hAnsi="Arial" w:cs="Arial"/>
        </w:rPr>
      </w:pPr>
    </w:p>
    <w:p w14:paraId="0A1C213A" w14:textId="77777777" w:rsidR="00810E73" w:rsidRPr="00CB1520" w:rsidRDefault="00810E73" w:rsidP="00810E73">
      <w:pPr>
        <w:jc w:val="center"/>
        <w:rPr>
          <w:rFonts w:ascii="Arial" w:eastAsia="Arial" w:hAnsi="Arial" w:cs="Arial"/>
        </w:rPr>
      </w:pPr>
      <w:r w:rsidRPr="00CB1520">
        <w:rPr>
          <w:rFonts w:ascii="Arial" w:eastAsia="Arial" w:hAnsi="Arial" w:cs="Arial"/>
          <w:noProof/>
        </w:rPr>
        <w:drawing>
          <wp:inline distT="0" distB="0" distL="0" distR="0" wp14:anchorId="7331DE05" wp14:editId="5B1F5023">
            <wp:extent cx="5486400" cy="3352800"/>
            <wp:effectExtent l="0" t="0" r="0" b="0"/>
            <wp:docPr id="36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8"/>
                    <a:srcRect/>
                    <a:stretch>
                      <a:fillRect/>
                    </a:stretch>
                  </pic:blipFill>
                  <pic:spPr>
                    <a:xfrm>
                      <a:off x="0" y="0"/>
                      <a:ext cx="5486400" cy="3352800"/>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56544" behindDoc="0" locked="0" layoutInCell="1" hidden="0" allowOverlap="1" wp14:anchorId="5B524553" wp14:editId="7E3A6F98">
                <wp:simplePos x="0" y="0"/>
                <wp:positionH relativeFrom="column">
                  <wp:posOffset>2641600</wp:posOffset>
                </wp:positionH>
                <wp:positionV relativeFrom="paragraph">
                  <wp:posOffset>2959100</wp:posOffset>
                </wp:positionV>
                <wp:extent cx="3031055" cy="297525"/>
                <wp:effectExtent l="0" t="0" r="0" b="0"/>
                <wp:wrapNone/>
                <wp:docPr id="294" name="Rectangle 294"/>
                <wp:cNvGraphicFramePr/>
                <a:graphic xmlns:a="http://schemas.openxmlformats.org/drawingml/2006/main">
                  <a:graphicData uri="http://schemas.microsoft.com/office/word/2010/wordprocessingShape">
                    <wps:wsp>
                      <wps:cNvSpPr/>
                      <wps:spPr>
                        <a:xfrm>
                          <a:off x="3835235" y="3636000"/>
                          <a:ext cx="3021530" cy="288000"/>
                        </a:xfrm>
                        <a:prstGeom prst="rect">
                          <a:avLst/>
                        </a:prstGeom>
                        <a:noFill/>
                        <a:ln>
                          <a:noFill/>
                        </a:ln>
                      </wps:spPr>
                      <wps:txbx>
                        <w:txbxContent>
                          <w:p w14:paraId="2FD143A0" w14:textId="77777777" w:rsidR="00AC54D1" w:rsidRDefault="00AC54D1" w:rsidP="00810E73">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5B524553" id="Rectangle 294" o:spid="_x0000_s1042" style="position:absolute;left:0;text-align:left;margin-left:208pt;margin-top:233pt;width:238.65pt;height:23.4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" filled="f" stroked="f">
                <v:textbox inset="2.53958mm,1.2694mm,2.53958mm,1.2694mm">
                  <w:txbxContent>
                    <w:p w14:paraId="2FD143A0" w14:textId="77777777" w:rsidR="00AC54D1" w:rsidRDefault="00AC54D1" w:rsidP="00810E73">
                      <w:pPr>
                        <w:textDirection w:val="btLr"/>
                      </w:pPr>
                      <w:r>
                        <w:rPr>
                          <w:rFonts w:ascii="Arial" w:eastAsia="Arial" w:hAnsi="Arial" w:cs="Arial"/>
                          <w:color w:val="000000"/>
                          <w:sz w:val="20"/>
                        </w:rPr>
                        <w:t>Canadian Coalition for Green Health Care, 2018</w:t>
                      </w:r>
                    </w:p>
                  </w:txbxContent>
                </v:textbox>
              </v:rect>
            </w:pict>
          </mc:Fallback>
        </mc:AlternateContent>
      </w:r>
    </w:p>
    <w:p w14:paraId="74336836" w14:textId="55F9444F" w:rsidR="00810E73" w:rsidRPr="00CB1520" w:rsidRDefault="00810E73" w:rsidP="00810E73">
      <w:pPr>
        <w:rPr>
          <w:rFonts w:ascii="Arial" w:eastAsia="Arial" w:hAnsi="Arial" w:cs="Arial"/>
        </w:rPr>
      </w:pPr>
      <w:r w:rsidRPr="00CB1520">
        <w:rPr>
          <w:rFonts w:ascii="Arial" w:eastAsia="Arial" w:hAnsi="Arial" w:cs="Arial"/>
        </w:rPr>
        <w:t xml:space="preserve">Figure </w:t>
      </w:r>
      <w:r>
        <w:rPr>
          <w:rFonts w:ascii="Arial" w:eastAsia="Arial" w:hAnsi="Arial" w:cs="Arial"/>
        </w:rPr>
        <w:t>6:</w:t>
      </w:r>
      <w:r w:rsidRPr="00CB1520">
        <w:rPr>
          <w:rFonts w:ascii="Arial" w:eastAsia="Arial" w:hAnsi="Arial" w:cs="Arial"/>
        </w:rPr>
        <w:t xml:space="preserve"> 2018 GHS </w:t>
      </w:r>
      <w:r>
        <w:rPr>
          <w:rFonts w:ascii="Arial" w:eastAsia="Arial" w:hAnsi="Arial" w:cs="Arial"/>
        </w:rPr>
        <w:t>p</w:t>
      </w:r>
      <w:r w:rsidRPr="00CB1520">
        <w:rPr>
          <w:rFonts w:ascii="Arial" w:eastAsia="Arial" w:hAnsi="Arial" w:cs="Arial"/>
        </w:rPr>
        <w:t>articipant energy use by type (%)</w:t>
      </w:r>
    </w:p>
    <w:p w14:paraId="3183FEC3" w14:textId="77777777" w:rsidR="00810E73" w:rsidRPr="00CB1520" w:rsidRDefault="00810E73" w:rsidP="00400465">
      <w:pPr>
        <w:rPr>
          <w:rFonts w:ascii="Arial" w:hAnsi="Arial" w:cs="Arial"/>
        </w:rPr>
      </w:pPr>
    </w:p>
    <w:p w14:paraId="1D27D4F7" w14:textId="77777777" w:rsidR="00400465" w:rsidRPr="00CB1520" w:rsidRDefault="00400465" w:rsidP="00400465">
      <w:pPr>
        <w:rPr>
          <w:rFonts w:ascii="Arial" w:hAnsi="Arial" w:cs="Arial"/>
        </w:rPr>
      </w:pPr>
    </w:p>
    <w:p w14:paraId="1C21D7FB" w14:textId="77777777" w:rsidR="00400465" w:rsidRPr="00CB1520" w:rsidRDefault="00400465" w:rsidP="00400465">
      <w:pPr>
        <w:jc w:val="center"/>
        <w:rPr>
          <w:rFonts w:ascii="Arial" w:hAnsi="Arial" w:cs="Arial"/>
        </w:rPr>
      </w:pPr>
      <w:r w:rsidRPr="00CB1520">
        <w:rPr>
          <w:rFonts w:ascii="Arial" w:hAnsi="Arial" w:cs="Arial"/>
          <w:noProof/>
        </w:rPr>
        <w:drawing>
          <wp:inline distT="0" distB="0" distL="0" distR="0" wp14:anchorId="59DE7134" wp14:editId="45A9C6EF">
            <wp:extent cx="6305632" cy="3030207"/>
            <wp:effectExtent l="0" t="0" r="0" b="0"/>
            <wp:docPr id="36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9"/>
                    <a:srcRect/>
                    <a:stretch>
                      <a:fillRect/>
                    </a:stretch>
                  </pic:blipFill>
                  <pic:spPr>
                    <a:xfrm>
                      <a:off x="0" y="0"/>
                      <a:ext cx="6305632" cy="3030207"/>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54496" behindDoc="0" locked="0" layoutInCell="1" hidden="0" allowOverlap="1" wp14:anchorId="1D41A002" wp14:editId="79A436C1">
                <wp:simplePos x="0" y="0"/>
                <wp:positionH relativeFrom="column">
                  <wp:posOffset>3187700</wp:posOffset>
                </wp:positionH>
                <wp:positionV relativeFrom="paragraph">
                  <wp:posOffset>2946400</wp:posOffset>
                </wp:positionV>
                <wp:extent cx="2930655" cy="297525"/>
                <wp:effectExtent l="0" t="0" r="0" b="0"/>
                <wp:wrapNone/>
                <wp:docPr id="317" name="Rectangle 317"/>
                <wp:cNvGraphicFramePr/>
                <a:graphic xmlns:a="http://schemas.openxmlformats.org/drawingml/2006/main">
                  <a:graphicData uri="http://schemas.microsoft.com/office/word/2010/wordprocessingShape">
                    <wps:wsp>
                      <wps:cNvSpPr/>
                      <wps:spPr>
                        <a:xfrm>
                          <a:off x="3885435" y="3636000"/>
                          <a:ext cx="2921130" cy="288000"/>
                        </a:xfrm>
                        <a:prstGeom prst="rect">
                          <a:avLst/>
                        </a:prstGeom>
                        <a:noFill/>
                        <a:ln>
                          <a:noFill/>
                        </a:ln>
                      </wps:spPr>
                      <wps:txbx>
                        <w:txbxContent>
                          <w:p w14:paraId="49BBAC0E" w14:textId="77777777" w:rsidR="00AC54D1" w:rsidRDefault="00AC54D1" w:rsidP="00400465">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1D41A002" id="Rectangle 317" o:spid="_x0000_s1043" style="position:absolute;left:0;text-align:left;margin-left:251pt;margin-top:232pt;width:230.75pt;height:23.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" filled="f" stroked="f">
                <v:textbox inset="2.53958mm,1.2694mm,2.53958mm,1.2694mm">
                  <w:txbxContent>
                    <w:p w14:paraId="49BBAC0E" w14:textId="77777777" w:rsidR="00AC54D1" w:rsidRDefault="00AC54D1" w:rsidP="00400465">
                      <w:pPr>
                        <w:textDirection w:val="btLr"/>
                      </w:pPr>
                      <w:r>
                        <w:rPr>
                          <w:rFonts w:ascii="Arial" w:eastAsia="Arial" w:hAnsi="Arial" w:cs="Arial"/>
                          <w:color w:val="000000"/>
                          <w:sz w:val="20"/>
                        </w:rPr>
                        <w:t>Canadian Coalition for Green Health Care, 2018</w:t>
                      </w:r>
                    </w:p>
                  </w:txbxContent>
                </v:textbox>
              </v:rect>
            </w:pict>
          </mc:Fallback>
        </mc:AlternateContent>
      </w:r>
    </w:p>
    <w:p w14:paraId="72B08080" w14:textId="77777777" w:rsidR="00400465" w:rsidRPr="00CB1520" w:rsidRDefault="00400465" w:rsidP="00400465">
      <w:pPr>
        <w:rPr>
          <w:rFonts w:ascii="Arial" w:hAnsi="Arial" w:cs="Arial"/>
        </w:rPr>
      </w:pPr>
    </w:p>
    <w:p w14:paraId="018D019A" w14:textId="0F4A511E" w:rsidR="00810E73" w:rsidRDefault="00400465" w:rsidP="00C90C64">
      <w:pPr>
        <w:rPr>
          <w:rFonts w:ascii="Arial" w:eastAsia="Arial" w:hAnsi="Arial" w:cs="Arial"/>
        </w:rPr>
      </w:pPr>
      <w:r w:rsidRPr="00CB1520">
        <w:rPr>
          <w:rFonts w:ascii="Arial" w:eastAsia="Arial" w:hAnsi="Arial" w:cs="Arial"/>
        </w:rPr>
        <w:t xml:space="preserve">Figure </w:t>
      </w:r>
      <w:r w:rsidR="00810E73">
        <w:rPr>
          <w:rFonts w:ascii="Arial" w:eastAsia="Arial" w:hAnsi="Arial" w:cs="Arial"/>
        </w:rPr>
        <w:t>7:</w:t>
      </w:r>
      <w:r w:rsidRPr="00CB1520">
        <w:rPr>
          <w:rFonts w:ascii="Arial" w:eastAsia="Arial" w:hAnsi="Arial" w:cs="Arial"/>
        </w:rPr>
        <w:t xml:space="preserve"> 2018 GHS </w:t>
      </w:r>
      <w:r w:rsidR="00810E73">
        <w:rPr>
          <w:rFonts w:ascii="Arial" w:eastAsia="Arial" w:hAnsi="Arial" w:cs="Arial"/>
        </w:rPr>
        <w:t>p</w:t>
      </w:r>
      <w:r w:rsidRPr="00CB1520">
        <w:rPr>
          <w:rFonts w:ascii="Arial" w:eastAsia="Arial" w:hAnsi="Arial" w:cs="Arial"/>
        </w:rPr>
        <w:t>articipant energy use (GJ) by type per peer group</w:t>
      </w:r>
      <w:r w:rsidRPr="00CB1520">
        <w:rPr>
          <w:rFonts w:ascii="Arial" w:eastAsia="Arial" w:hAnsi="Arial" w:cs="Arial"/>
        </w:rPr>
        <w:br/>
      </w:r>
    </w:p>
    <w:p w14:paraId="311693E9" w14:textId="77777777" w:rsidR="00C90C64" w:rsidRDefault="00C90C64" w:rsidP="00C90C64">
      <w:pPr>
        <w:rPr>
          <w:rFonts w:ascii="Arial" w:eastAsia="Arial" w:hAnsi="Arial" w:cs="Arial"/>
        </w:rPr>
      </w:pPr>
    </w:p>
    <w:p w14:paraId="2ED98889" w14:textId="40634AF2" w:rsidR="00810E73" w:rsidRPr="00810E73" w:rsidRDefault="00400465" w:rsidP="00810E73">
      <w:pPr>
        <w:pStyle w:val="Heading3"/>
        <w:rPr>
          <w:rFonts w:ascii="Arial" w:hAnsi="Arial" w:cs="Arial"/>
        </w:rPr>
      </w:pPr>
      <w:bookmarkStart w:id="23" w:name="_Toc46993453"/>
      <w:r w:rsidRPr="00810E73">
        <w:rPr>
          <w:rFonts w:ascii="Arial" w:hAnsi="Arial" w:cs="Arial"/>
        </w:rPr>
        <w:t>5.2.</w:t>
      </w:r>
      <w:r w:rsidR="00810E73" w:rsidRPr="00810E73">
        <w:rPr>
          <w:rFonts w:ascii="Arial" w:hAnsi="Arial" w:cs="Arial"/>
        </w:rPr>
        <w:t>2</w:t>
      </w:r>
      <w:r w:rsidRPr="00810E73">
        <w:rPr>
          <w:rFonts w:ascii="Arial" w:hAnsi="Arial" w:cs="Arial"/>
        </w:rPr>
        <w:t xml:space="preserve"> Energy Use Intensities</w:t>
      </w:r>
      <w:bookmarkEnd w:id="23"/>
    </w:p>
    <w:p w14:paraId="3C479088" w14:textId="77777777" w:rsidR="00C90C64" w:rsidRDefault="00810E73" w:rsidP="00810E73">
      <w:pPr>
        <w:pBdr>
          <w:top w:val="nil"/>
          <w:left w:val="nil"/>
          <w:bottom w:val="nil"/>
          <w:right w:val="nil"/>
          <w:between w:val="nil"/>
        </w:pBdr>
        <w:spacing w:after="160"/>
        <w:jc w:val="both"/>
        <w:rPr>
          <w:rFonts w:ascii="Arial" w:hAnsi="Arial" w:cs="Arial"/>
        </w:rPr>
      </w:pPr>
      <w:r w:rsidRPr="00CB1520">
        <w:rPr>
          <w:rFonts w:ascii="Arial" w:hAnsi="Arial" w:cs="Arial"/>
        </w:rPr>
        <w:t xml:space="preserve">Energy use intensity (EUI) captures a building’s annual energy use as a function of its size. It is a measure that determines the building’s energy performance and is useful for benchmarking and setting targets. EUI’s are Environmental Performance Indicators (EPI) that hospitals can compare on an annual basis to see improvements. </w:t>
      </w:r>
    </w:p>
    <w:p w14:paraId="2FA65AEE" w14:textId="552D0C8E" w:rsidR="00810E73" w:rsidRPr="00810E73" w:rsidRDefault="00C90C64" w:rsidP="00810E73">
      <w:pPr>
        <w:pBdr>
          <w:top w:val="nil"/>
          <w:left w:val="nil"/>
          <w:bottom w:val="nil"/>
          <w:right w:val="nil"/>
          <w:between w:val="nil"/>
        </w:pBdr>
        <w:spacing w:after="160"/>
        <w:jc w:val="both"/>
        <w:rPr>
          <w:rFonts w:ascii="Arial" w:eastAsia="Arial" w:hAnsi="Arial" w:cs="Arial"/>
        </w:rPr>
      </w:pPr>
      <w:r>
        <w:rPr>
          <w:rFonts w:ascii="Arial" w:hAnsi="Arial" w:cs="Arial"/>
        </w:rPr>
        <w:t>E</w:t>
      </w:r>
      <w:r w:rsidR="00810E73" w:rsidRPr="00CB1520">
        <w:rPr>
          <w:rFonts w:ascii="Arial" w:hAnsi="Arial" w:cs="Arial"/>
        </w:rPr>
        <w:t xml:space="preserve">nergy data </w:t>
      </w:r>
      <w:r>
        <w:rPr>
          <w:rFonts w:ascii="Arial" w:hAnsi="Arial" w:cs="Arial"/>
        </w:rPr>
        <w:t xml:space="preserve">reported by participants </w:t>
      </w:r>
      <w:r w:rsidR="00810E73" w:rsidRPr="00CB1520">
        <w:rPr>
          <w:rFonts w:ascii="Arial" w:hAnsi="Arial" w:cs="Arial"/>
        </w:rPr>
        <w:t>was converted to GJ so various energy types could be compiled and then divided by the reported floor area (m</w:t>
      </w:r>
      <w:r w:rsidR="00810E73" w:rsidRPr="00CB1520">
        <w:rPr>
          <w:rFonts w:ascii="Arial" w:hAnsi="Arial" w:cs="Arial"/>
          <w:vertAlign w:val="superscript"/>
        </w:rPr>
        <w:t>2</w:t>
      </w:r>
      <w:r w:rsidR="00810E73" w:rsidRPr="00CB1520">
        <w:rPr>
          <w:rFonts w:ascii="Arial" w:hAnsi="Arial" w:cs="Arial"/>
        </w:rPr>
        <w:t>) to calculate a final EUI (GJ/m</w:t>
      </w:r>
      <w:r w:rsidR="00810E73" w:rsidRPr="00CB1520">
        <w:rPr>
          <w:rFonts w:ascii="Arial" w:hAnsi="Arial" w:cs="Arial"/>
          <w:vertAlign w:val="superscript"/>
        </w:rPr>
        <w:t>2</w:t>
      </w:r>
      <w:r w:rsidR="00810E73" w:rsidRPr="00CB1520">
        <w:rPr>
          <w:rFonts w:ascii="Arial" w:hAnsi="Arial" w:cs="Arial"/>
        </w:rPr>
        <w:t>). The total average EUI across all hospitals was calculated to be 2.5 GJ/m</w:t>
      </w:r>
      <w:r w:rsidR="00810E73" w:rsidRPr="00CB1520">
        <w:rPr>
          <w:rFonts w:ascii="Arial" w:hAnsi="Arial" w:cs="Arial"/>
          <w:vertAlign w:val="superscript"/>
        </w:rPr>
        <w:t>2</w:t>
      </w:r>
      <w:r w:rsidR="00810E73" w:rsidRPr="00CB1520">
        <w:rPr>
          <w:rFonts w:ascii="Arial" w:hAnsi="Arial" w:cs="Arial"/>
        </w:rPr>
        <w:t>/year.</w:t>
      </w:r>
    </w:p>
    <w:p w14:paraId="1BFB2525" w14:textId="189BDF42" w:rsidR="00810E73" w:rsidRPr="00CB1520" w:rsidRDefault="00810E73" w:rsidP="00810E73">
      <w:pPr>
        <w:rPr>
          <w:rFonts w:ascii="Arial" w:hAnsi="Arial" w:cs="Arial"/>
        </w:rPr>
      </w:pPr>
      <w:r w:rsidRPr="00CB1520">
        <w:rPr>
          <w:rFonts w:ascii="Arial" w:hAnsi="Arial" w:cs="Arial"/>
        </w:rPr>
        <w:t xml:space="preserve">Figure </w:t>
      </w:r>
      <w:r w:rsidR="00C90C64">
        <w:rPr>
          <w:rFonts w:ascii="Arial" w:hAnsi="Arial" w:cs="Arial"/>
        </w:rPr>
        <w:t>8</w:t>
      </w:r>
      <w:r w:rsidRPr="00CB1520">
        <w:rPr>
          <w:rFonts w:ascii="Arial" w:hAnsi="Arial" w:cs="Arial"/>
        </w:rPr>
        <w:t xml:space="preserve"> captures the average EUI by peer group (based on 2017 data). </w:t>
      </w:r>
      <w:r w:rsidR="00C90C64">
        <w:rPr>
          <w:rFonts w:ascii="Arial" w:hAnsi="Arial" w:cs="Arial"/>
        </w:rPr>
        <w:t xml:space="preserve">The highest EUI was found in Community hospitals, at 2.8 </w:t>
      </w:r>
      <w:r w:rsidR="00C90C64" w:rsidRPr="00CB1520">
        <w:rPr>
          <w:rFonts w:ascii="Arial" w:hAnsi="Arial" w:cs="Arial"/>
        </w:rPr>
        <w:t>GJ/m</w:t>
      </w:r>
      <w:r w:rsidR="00C90C64" w:rsidRPr="00CB1520">
        <w:rPr>
          <w:rFonts w:ascii="Arial" w:hAnsi="Arial" w:cs="Arial"/>
          <w:vertAlign w:val="superscript"/>
        </w:rPr>
        <w:t>2</w:t>
      </w:r>
      <w:r w:rsidR="00C90C64" w:rsidRPr="00CB1520">
        <w:rPr>
          <w:rFonts w:ascii="Arial" w:hAnsi="Arial" w:cs="Arial"/>
        </w:rPr>
        <w:t>/year.</w:t>
      </w:r>
      <w:r w:rsidR="00C90C64">
        <w:rPr>
          <w:rFonts w:ascii="Arial" w:hAnsi="Arial" w:cs="Arial"/>
        </w:rPr>
        <w:t xml:space="preserve"> Figure 9 shows the</w:t>
      </w:r>
      <w:r w:rsidRPr="00CB1520">
        <w:rPr>
          <w:rFonts w:ascii="Arial" w:hAnsi="Arial" w:cs="Arial"/>
        </w:rPr>
        <w:t xml:space="preserve"> long</w:t>
      </w:r>
      <w:r w:rsidR="00C90C64">
        <w:rPr>
          <w:rFonts w:ascii="Arial" w:hAnsi="Arial" w:cs="Arial"/>
        </w:rPr>
        <w:t>-</w:t>
      </w:r>
      <w:r w:rsidRPr="00CB1520">
        <w:rPr>
          <w:rFonts w:ascii="Arial" w:hAnsi="Arial" w:cs="Arial"/>
        </w:rPr>
        <w:t>term EUI</w:t>
      </w:r>
      <w:r w:rsidR="00C90C64">
        <w:rPr>
          <w:rFonts w:ascii="Arial" w:hAnsi="Arial" w:cs="Arial"/>
        </w:rPr>
        <w:t xml:space="preserve"> trends for each of </w:t>
      </w:r>
      <w:r w:rsidRPr="00CB1520">
        <w:rPr>
          <w:rFonts w:ascii="Arial" w:hAnsi="Arial" w:cs="Arial"/>
        </w:rPr>
        <w:t>the peer group</w:t>
      </w:r>
      <w:r w:rsidR="002C2B03">
        <w:rPr>
          <w:rFonts w:ascii="Arial" w:hAnsi="Arial" w:cs="Arial"/>
        </w:rPr>
        <w:t>s</w:t>
      </w:r>
      <w:r w:rsidRPr="00CB1520">
        <w:rPr>
          <w:rFonts w:ascii="Arial" w:hAnsi="Arial" w:cs="Arial"/>
        </w:rPr>
        <w:t xml:space="preserve"> over the past five years. </w:t>
      </w:r>
      <w:r w:rsidR="00C90C64">
        <w:rPr>
          <w:rFonts w:ascii="Arial" w:hAnsi="Arial" w:cs="Arial"/>
        </w:rPr>
        <w:t>In all cases the EUI has shown a gradual decline</w:t>
      </w:r>
      <w:r w:rsidR="002C2B03">
        <w:rPr>
          <w:rFonts w:ascii="Arial" w:hAnsi="Arial" w:cs="Arial"/>
        </w:rPr>
        <w:t xml:space="preserve"> over the five years, with the greatest drops in Small (17%) and Academic hospitals (16%).</w:t>
      </w:r>
    </w:p>
    <w:p w14:paraId="0CCCB743" w14:textId="77777777" w:rsidR="00810E73" w:rsidRPr="00CB1520" w:rsidRDefault="00810E73" w:rsidP="00810E73">
      <w:pPr>
        <w:rPr>
          <w:rFonts w:ascii="Arial" w:hAnsi="Arial" w:cs="Arial"/>
        </w:rPr>
      </w:pPr>
    </w:p>
    <w:p w14:paraId="249F4F5F" w14:textId="77777777" w:rsidR="00810E73" w:rsidRPr="00CB1520" w:rsidRDefault="00810E73" w:rsidP="00810E73">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761664" behindDoc="0" locked="0" layoutInCell="1" allowOverlap="1" wp14:anchorId="65845338" wp14:editId="20798748">
                <wp:simplePos x="0" y="0"/>
                <wp:positionH relativeFrom="column">
                  <wp:posOffset>1346479</wp:posOffset>
                </wp:positionH>
                <wp:positionV relativeFrom="paragraph">
                  <wp:posOffset>904352</wp:posOffset>
                </wp:positionV>
                <wp:extent cx="3114989" cy="120580"/>
                <wp:effectExtent l="12700" t="12700" r="9525" b="6985"/>
                <wp:wrapNone/>
                <wp:docPr id="12" name="Rectangle 12"/>
                <wp:cNvGraphicFramePr/>
                <a:graphic xmlns:a="http://schemas.openxmlformats.org/drawingml/2006/main">
                  <a:graphicData uri="http://schemas.microsoft.com/office/word/2010/wordprocessingShape">
                    <wps:wsp>
                      <wps:cNvSpPr/>
                      <wps:spPr>
                        <a:xfrm>
                          <a:off x="0" y="0"/>
                          <a:ext cx="3114989" cy="120580"/>
                        </a:xfrm>
                        <a:prstGeom prst="rect">
                          <a:avLst/>
                        </a:prstGeom>
                        <a:solidFill>
                          <a:schemeClr val="accent4">
                            <a:lumMod val="60000"/>
                            <a:lumOff val="4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938F9" id="Rectangle 12" o:spid="_x0000_s1026" style="position:absolute;margin-left:106pt;margin-top:71.2pt;width:245.25pt;height: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" fillcolor="#b2a1c7 [1943]" strokecolor="#7f7f7f [1612]" strokeweight="2pt"/>
            </w:pict>
          </mc:Fallback>
        </mc:AlternateContent>
      </w:r>
      <w:r w:rsidRPr="00CB1520">
        <w:rPr>
          <w:rFonts w:ascii="Arial" w:hAnsi="Arial" w:cs="Arial"/>
          <w:noProof/>
        </w:rPr>
        <w:drawing>
          <wp:inline distT="0" distB="0" distL="0" distR="0" wp14:anchorId="714789E7" wp14:editId="60825E53">
            <wp:extent cx="4775200" cy="3175000"/>
            <wp:effectExtent l="0" t="0" r="0" b="0"/>
            <wp:docPr id="36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0"/>
                    <a:srcRect/>
                    <a:stretch>
                      <a:fillRect/>
                    </a:stretch>
                  </pic:blipFill>
                  <pic:spPr>
                    <a:xfrm>
                      <a:off x="0" y="0"/>
                      <a:ext cx="4775200" cy="3175000"/>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58592" behindDoc="0" locked="0" layoutInCell="1" hidden="0" allowOverlap="1" wp14:anchorId="0469764A" wp14:editId="5CEBAA15">
                <wp:simplePos x="0" y="0"/>
                <wp:positionH relativeFrom="column">
                  <wp:posOffset>2501900</wp:posOffset>
                </wp:positionH>
                <wp:positionV relativeFrom="paragraph">
                  <wp:posOffset>2844800</wp:posOffset>
                </wp:positionV>
                <wp:extent cx="2952395" cy="297180"/>
                <wp:effectExtent l="0" t="0" r="0" b="0"/>
                <wp:wrapNone/>
                <wp:docPr id="298" name="Rectangle 298"/>
                <wp:cNvGraphicFramePr/>
                <a:graphic xmlns:a="http://schemas.openxmlformats.org/drawingml/2006/main">
                  <a:graphicData uri="http://schemas.microsoft.com/office/word/2010/wordprocessingShape">
                    <wps:wsp>
                      <wps:cNvSpPr/>
                      <wps:spPr>
                        <a:xfrm>
                          <a:off x="3874565" y="3636173"/>
                          <a:ext cx="2942870" cy="287655"/>
                        </a:xfrm>
                        <a:prstGeom prst="rect">
                          <a:avLst/>
                        </a:prstGeom>
                        <a:noFill/>
                        <a:ln>
                          <a:noFill/>
                        </a:ln>
                      </wps:spPr>
                      <wps:txbx>
                        <w:txbxContent>
                          <w:p w14:paraId="7B03C861" w14:textId="77777777" w:rsidR="00AC54D1" w:rsidRDefault="00AC54D1" w:rsidP="00810E73">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0469764A" id="Rectangle 298" o:spid="_x0000_s1044" style="position:absolute;left:0;text-align:left;margin-left:197pt;margin-top:224pt;width:232.45pt;height:23.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" filled="f" stroked="f">
                <v:textbox inset="2.53958mm,1.2694mm,2.53958mm,1.2694mm">
                  <w:txbxContent>
                    <w:p w14:paraId="7B03C861" w14:textId="77777777" w:rsidR="00AC54D1" w:rsidRDefault="00AC54D1" w:rsidP="00810E73">
                      <w:pPr>
                        <w:textDirection w:val="btLr"/>
                      </w:pPr>
                      <w:r>
                        <w:rPr>
                          <w:rFonts w:ascii="Arial" w:eastAsia="Arial" w:hAnsi="Arial" w:cs="Arial"/>
                          <w:color w:val="000000"/>
                          <w:sz w:val="20"/>
                        </w:rPr>
                        <w:t>Canadian Coalition for Green Health Care, 2018</w:t>
                      </w:r>
                    </w:p>
                  </w:txbxContent>
                </v:textbox>
              </v:rect>
            </w:pict>
          </mc:Fallback>
        </mc:AlternateContent>
      </w:r>
      <w:r w:rsidRPr="00CB1520">
        <w:rPr>
          <w:rFonts w:ascii="Arial" w:hAnsi="Arial" w:cs="Arial"/>
          <w:noProof/>
        </w:rPr>
        <mc:AlternateContent>
          <mc:Choice Requires="wps">
            <w:drawing>
              <wp:anchor distT="0" distB="0" distL="114300" distR="114300" simplePos="0" relativeHeight="251759616" behindDoc="0" locked="0" layoutInCell="1" hidden="0" allowOverlap="1" wp14:anchorId="57E8C01E" wp14:editId="171F2C99">
                <wp:simplePos x="0" y="0"/>
                <wp:positionH relativeFrom="column">
                  <wp:posOffset>2006600</wp:posOffset>
                </wp:positionH>
                <wp:positionV relativeFrom="paragraph">
                  <wp:posOffset>2628900</wp:posOffset>
                </wp:positionV>
                <wp:extent cx="3262120" cy="297525"/>
                <wp:effectExtent l="0" t="0" r="0" b="0"/>
                <wp:wrapNone/>
                <wp:docPr id="300" name="Rectangle 300"/>
                <wp:cNvGraphicFramePr/>
                <a:graphic xmlns:a="http://schemas.openxmlformats.org/drawingml/2006/main">
                  <a:graphicData uri="http://schemas.microsoft.com/office/word/2010/wordprocessingShape">
                    <wps:wsp>
                      <wps:cNvSpPr/>
                      <wps:spPr>
                        <a:xfrm>
                          <a:off x="3719703" y="3636000"/>
                          <a:ext cx="3252595" cy="288000"/>
                        </a:xfrm>
                        <a:prstGeom prst="rect">
                          <a:avLst/>
                        </a:prstGeom>
                        <a:noFill/>
                        <a:ln>
                          <a:noFill/>
                        </a:ln>
                      </wps:spPr>
                      <wps:txbx>
                        <w:txbxContent>
                          <w:p w14:paraId="5B2B2201" w14:textId="77777777" w:rsidR="00AC54D1" w:rsidRDefault="00AC54D1" w:rsidP="00810E73">
                            <w:pPr>
                              <w:textDirection w:val="btLr"/>
                            </w:pPr>
                            <w:r>
                              <w:rPr>
                                <w:rFonts w:ascii="Arial" w:eastAsia="Arial" w:hAnsi="Arial" w:cs="Arial"/>
                                <w:color w:val="000000"/>
                                <w:sz w:val="20"/>
                              </w:rPr>
                              <w:t>Energy Use Intensity (EUI) (GJ/m2)</w:t>
                            </w:r>
                          </w:p>
                        </w:txbxContent>
                      </wps:txbx>
                      <wps:bodyPr spcFirstLastPara="1" wrap="square" lIns="91425" tIns="45700" rIns="91425" bIns="45700" anchor="t" anchorCtr="0">
                        <a:noAutofit/>
                      </wps:bodyPr>
                    </wps:wsp>
                  </a:graphicData>
                </a:graphic>
              </wp:anchor>
            </w:drawing>
          </mc:Choice>
          <mc:Fallback>
            <w:pict>
              <v:rect w14:anchorId="57E8C01E" id="Rectangle 300" o:spid="_x0000_s1045" style="position:absolute;left:0;text-align:left;margin-left:158pt;margin-top:207pt;width:256.85pt;height:23.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" filled="f" stroked="f">
                <v:textbox inset="2.53958mm,1.2694mm,2.53958mm,1.2694mm">
                  <w:txbxContent>
                    <w:p w14:paraId="5B2B2201" w14:textId="77777777" w:rsidR="00AC54D1" w:rsidRDefault="00AC54D1" w:rsidP="00810E73">
                      <w:pPr>
                        <w:textDirection w:val="btLr"/>
                      </w:pPr>
                      <w:r>
                        <w:rPr>
                          <w:rFonts w:ascii="Arial" w:eastAsia="Arial" w:hAnsi="Arial" w:cs="Arial"/>
                          <w:color w:val="000000"/>
                          <w:sz w:val="20"/>
                        </w:rPr>
                        <w:t>Energy Use Intensity (EUI) (GJ/m2)</w:t>
                      </w:r>
                    </w:p>
                  </w:txbxContent>
                </v:textbox>
              </v:rect>
            </w:pict>
          </mc:Fallback>
        </mc:AlternateContent>
      </w:r>
    </w:p>
    <w:p w14:paraId="0EB4B4AD" w14:textId="34C2E6C4" w:rsidR="00810E73" w:rsidRPr="00CB1520" w:rsidRDefault="00810E73" w:rsidP="00810E73">
      <w:pPr>
        <w:rPr>
          <w:rFonts w:ascii="Arial" w:hAnsi="Arial" w:cs="Arial"/>
        </w:rPr>
      </w:pPr>
      <w:r w:rsidRPr="00CB1520">
        <w:rPr>
          <w:rFonts w:ascii="Arial" w:hAnsi="Arial" w:cs="Arial"/>
        </w:rPr>
        <w:t xml:space="preserve">Figure </w:t>
      </w:r>
      <w:r w:rsidR="002C2B03">
        <w:rPr>
          <w:rFonts w:ascii="Arial" w:hAnsi="Arial" w:cs="Arial"/>
        </w:rPr>
        <w:t>8</w:t>
      </w:r>
      <w:r>
        <w:rPr>
          <w:rFonts w:ascii="Arial" w:hAnsi="Arial" w:cs="Arial"/>
        </w:rPr>
        <w:t xml:space="preserve">: </w:t>
      </w:r>
      <w:r w:rsidRPr="00CB1520">
        <w:rPr>
          <w:rFonts w:ascii="Arial" w:hAnsi="Arial" w:cs="Arial"/>
        </w:rPr>
        <w:t xml:space="preserve">2018 GHS </w:t>
      </w:r>
      <w:r w:rsidR="00C90C64">
        <w:rPr>
          <w:rFonts w:ascii="Arial" w:hAnsi="Arial" w:cs="Arial"/>
        </w:rPr>
        <w:t>p</w:t>
      </w:r>
      <w:r w:rsidRPr="00CB1520">
        <w:rPr>
          <w:rFonts w:ascii="Arial" w:hAnsi="Arial" w:cs="Arial"/>
        </w:rPr>
        <w:t xml:space="preserve">articipant average energy use intensity (EUI) by peer </w:t>
      </w:r>
      <w:sdt>
        <w:sdtPr>
          <w:rPr>
            <w:rFonts w:ascii="Arial" w:hAnsi="Arial" w:cs="Arial"/>
          </w:rPr>
          <w:tag w:val="goog_rdk_23"/>
          <w:id w:val="716934802"/>
        </w:sdtPr>
        <w:sdtEndPr/>
        <w:sdtContent/>
      </w:sdt>
      <w:r w:rsidRPr="00CB1520">
        <w:rPr>
          <w:rFonts w:ascii="Arial" w:hAnsi="Arial" w:cs="Arial"/>
        </w:rPr>
        <w:t>group (GJ/m</w:t>
      </w:r>
      <w:r w:rsidRPr="00CB1520">
        <w:rPr>
          <w:rFonts w:ascii="Arial" w:hAnsi="Arial" w:cs="Arial"/>
          <w:vertAlign w:val="superscript"/>
        </w:rPr>
        <w:t>2</w:t>
      </w:r>
      <w:r w:rsidRPr="00CB1520">
        <w:rPr>
          <w:rFonts w:ascii="Arial" w:hAnsi="Arial" w:cs="Arial"/>
        </w:rPr>
        <w:t>)</w:t>
      </w:r>
    </w:p>
    <w:p w14:paraId="4583F710" w14:textId="77777777" w:rsidR="00810E73" w:rsidRPr="00CB1520" w:rsidRDefault="00810E73" w:rsidP="00810E73">
      <w:pPr>
        <w:rPr>
          <w:rFonts w:ascii="Arial" w:hAnsi="Arial" w:cs="Arial"/>
        </w:rPr>
      </w:pPr>
    </w:p>
    <w:p w14:paraId="72A9ECB6" w14:textId="77777777" w:rsidR="00810E73" w:rsidRPr="00CB1520" w:rsidRDefault="00810E73" w:rsidP="00810E73">
      <w:pPr>
        <w:rPr>
          <w:rFonts w:ascii="Arial" w:hAnsi="Arial" w:cs="Arial"/>
        </w:rPr>
      </w:pPr>
    </w:p>
    <w:p w14:paraId="7BEB0264" w14:textId="77777777" w:rsidR="00810E73" w:rsidRPr="00CB1520" w:rsidRDefault="00810E73" w:rsidP="00810E73">
      <w:pPr>
        <w:jc w:val="center"/>
        <w:rPr>
          <w:rFonts w:ascii="Arial" w:hAnsi="Arial" w:cs="Arial"/>
          <w:highlight w:val="yellow"/>
        </w:rPr>
      </w:pPr>
      <w:r w:rsidRPr="00CB1520">
        <w:rPr>
          <w:rFonts w:ascii="Arial" w:hAnsi="Arial" w:cs="Arial"/>
          <w:noProof/>
        </w:rPr>
        <w:drawing>
          <wp:inline distT="0" distB="0" distL="0" distR="0" wp14:anchorId="21FE9A10" wp14:editId="3F691F4B">
            <wp:extent cx="5372100" cy="3429000"/>
            <wp:effectExtent l="0" t="0" r="0" b="0"/>
            <wp:docPr id="36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1"/>
                    <a:srcRect/>
                    <a:stretch>
                      <a:fillRect/>
                    </a:stretch>
                  </pic:blipFill>
                  <pic:spPr>
                    <a:xfrm>
                      <a:off x="0" y="0"/>
                      <a:ext cx="5372100" cy="3429000"/>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60640" behindDoc="0" locked="0" layoutInCell="1" hidden="0" allowOverlap="1" wp14:anchorId="3EE26506" wp14:editId="0E4A7CC9">
                <wp:simplePos x="0" y="0"/>
                <wp:positionH relativeFrom="column">
                  <wp:posOffset>2463800</wp:posOffset>
                </wp:positionH>
                <wp:positionV relativeFrom="paragraph">
                  <wp:posOffset>3136900</wp:posOffset>
                </wp:positionV>
                <wp:extent cx="2911125" cy="297180"/>
                <wp:effectExtent l="0" t="0" r="0" b="0"/>
                <wp:wrapNone/>
                <wp:docPr id="271" name="Rectangle 271"/>
                <wp:cNvGraphicFramePr/>
                <a:graphic xmlns:a="http://schemas.openxmlformats.org/drawingml/2006/main">
                  <a:graphicData uri="http://schemas.microsoft.com/office/word/2010/wordprocessingShape">
                    <wps:wsp>
                      <wps:cNvSpPr/>
                      <wps:spPr>
                        <a:xfrm>
                          <a:off x="3895200" y="3636173"/>
                          <a:ext cx="2901600" cy="287655"/>
                        </a:xfrm>
                        <a:prstGeom prst="rect">
                          <a:avLst/>
                        </a:prstGeom>
                        <a:noFill/>
                        <a:ln>
                          <a:noFill/>
                        </a:ln>
                      </wps:spPr>
                      <wps:txbx>
                        <w:txbxContent>
                          <w:p w14:paraId="20C46871" w14:textId="77777777" w:rsidR="00AC54D1" w:rsidRDefault="00AC54D1" w:rsidP="00810E73">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3EE26506" id="Rectangle 271" o:spid="_x0000_s1046" style="position:absolute;left:0;text-align:left;margin-left:194pt;margin-top:247pt;width:229.2pt;height:23.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" filled="f" stroked="f">
                <v:textbox inset="2.53958mm,1.2694mm,2.53958mm,1.2694mm">
                  <w:txbxContent>
                    <w:p w14:paraId="20C46871" w14:textId="77777777" w:rsidR="00AC54D1" w:rsidRDefault="00AC54D1" w:rsidP="00810E73">
                      <w:pPr>
                        <w:textDirection w:val="btLr"/>
                      </w:pPr>
                      <w:r>
                        <w:rPr>
                          <w:rFonts w:ascii="Arial" w:eastAsia="Arial" w:hAnsi="Arial" w:cs="Arial"/>
                          <w:color w:val="000000"/>
                          <w:sz w:val="20"/>
                        </w:rPr>
                        <w:t>Canadian Coalition for Green Health Care, 2018</w:t>
                      </w:r>
                    </w:p>
                  </w:txbxContent>
                </v:textbox>
              </v:rect>
            </w:pict>
          </mc:Fallback>
        </mc:AlternateContent>
      </w:r>
    </w:p>
    <w:p w14:paraId="01C7B556" w14:textId="726E9D77" w:rsidR="00810E73" w:rsidRPr="00CB1520" w:rsidRDefault="00810E73" w:rsidP="00810E73">
      <w:pPr>
        <w:rPr>
          <w:rFonts w:ascii="Arial" w:hAnsi="Arial" w:cs="Arial"/>
        </w:rPr>
      </w:pPr>
      <w:r w:rsidRPr="00CB1520">
        <w:rPr>
          <w:rFonts w:ascii="Arial" w:hAnsi="Arial" w:cs="Arial"/>
        </w:rPr>
        <w:t xml:space="preserve">Figure </w:t>
      </w:r>
      <w:r w:rsidR="002C2B03">
        <w:rPr>
          <w:rFonts w:ascii="Arial" w:hAnsi="Arial" w:cs="Arial"/>
        </w:rPr>
        <w:t>9</w:t>
      </w:r>
      <w:r>
        <w:rPr>
          <w:rFonts w:ascii="Arial" w:hAnsi="Arial" w:cs="Arial"/>
        </w:rPr>
        <w:t xml:space="preserve">: </w:t>
      </w:r>
      <w:r w:rsidRPr="00CB1520">
        <w:rPr>
          <w:rFonts w:ascii="Arial" w:hAnsi="Arial" w:cs="Arial"/>
        </w:rPr>
        <w:t>EUI comparisons over previous four years by peer group</w:t>
      </w:r>
    </w:p>
    <w:p w14:paraId="7FBE7880" w14:textId="4921B385" w:rsidR="00400465" w:rsidRDefault="00400465" w:rsidP="007D5E1D">
      <w:pPr>
        <w:pBdr>
          <w:top w:val="nil"/>
          <w:left w:val="nil"/>
          <w:bottom w:val="nil"/>
          <w:right w:val="nil"/>
          <w:between w:val="nil"/>
        </w:pBdr>
        <w:spacing w:after="160"/>
        <w:jc w:val="both"/>
        <w:rPr>
          <w:rFonts w:ascii="Arial" w:eastAsia="Arial" w:hAnsi="Arial" w:cs="Arial"/>
        </w:rPr>
      </w:pPr>
    </w:p>
    <w:p w14:paraId="37857868" w14:textId="64216AD5" w:rsidR="001B77F6" w:rsidRPr="001B77F6" w:rsidRDefault="001B77F6" w:rsidP="001B77F6">
      <w:pPr>
        <w:pStyle w:val="Heading3"/>
        <w:rPr>
          <w:rFonts w:ascii="Arial" w:hAnsi="Arial" w:cs="Arial"/>
        </w:rPr>
      </w:pPr>
      <w:bookmarkStart w:id="24" w:name="_Toc46993454"/>
      <w:r>
        <w:rPr>
          <w:rFonts w:ascii="Arial" w:hAnsi="Arial" w:cs="Arial"/>
        </w:rPr>
        <w:lastRenderedPageBreak/>
        <w:t>5</w:t>
      </w:r>
      <w:r w:rsidRPr="001B77F6">
        <w:rPr>
          <w:rFonts w:ascii="Arial" w:hAnsi="Arial" w:cs="Arial"/>
        </w:rPr>
        <w:t>.2.</w:t>
      </w:r>
      <w:r>
        <w:rPr>
          <w:rFonts w:ascii="Arial" w:hAnsi="Arial" w:cs="Arial"/>
        </w:rPr>
        <w:t>3</w:t>
      </w:r>
      <w:r w:rsidRPr="001B77F6">
        <w:rPr>
          <w:rFonts w:ascii="Arial" w:hAnsi="Arial" w:cs="Arial"/>
        </w:rPr>
        <w:t xml:space="preserve"> Monitoring and Management</w:t>
      </w:r>
      <w:bookmarkEnd w:id="24"/>
      <w:r w:rsidRPr="001B77F6">
        <w:rPr>
          <w:rFonts w:ascii="Arial" w:hAnsi="Arial" w:cs="Arial"/>
        </w:rPr>
        <w:t xml:space="preserve"> </w:t>
      </w:r>
    </w:p>
    <w:p w14:paraId="1668EDB3" w14:textId="432554E0" w:rsidR="001B77F6" w:rsidRPr="00C95D87" w:rsidRDefault="001B77F6" w:rsidP="001B77F6">
      <w:pPr>
        <w:rPr>
          <w:rFonts w:ascii="Arial" w:hAnsi="Arial" w:cs="Arial"/>
        </w:rPr>
      </w:pPr>
      <w:r>
        <w:rPr>
          <w:rFonts w:ascii="Arial" w:hAnsi="Arial" w:cs="Arial"/>
        </w:rPr>
        <w:t>P</w:t>
      </w:r>
      <w:r w:rsidRPr="00C95D87">
        <w:rPr>
          <w:rFonts w:ascii="Arial" w:hAnsi="Arial" w:cs="Arial"/>
        </w:rPr>
        <w:t xml:space="preserve">articipants identified how often they are tracking and reviewing their utility billing data. 83 out of 101 hospitals stated that they are tracking their data monthly. The second most frequent time frame for tracking data was </w:t>
      </w:r>
      <w:r>
        <w:rPr>
          <w:rFonts w:ascii="Arial" w:hAnsi="Arial" w:cs="Arial"/>
        </w:rPr>
        <w:t xml:space="preserve">identified as </w:t>
      </w:r>
      <w:r w:rsidRPr="00C95D87">
        <w:rPr>
          <w:rFonts w:ascii="Arial" w:hAnsi="Arial" w:cs="Arial"/>
        </w:rPr>
        <w:t xml:space="preserve">quarterly by 14 sites. </w:t>
      </w:r>
    </w:p>
    <w:p w14:paraId="32EFE087" w14:textId="77777777" w:rsidR="001B77F6" w:rsidRDefault="001B77F6" w:rsidP="00A1588C">
      <w:pPr>
        <w:pStyle w:val="Heading3"/>
        <w:rPr>
          <w:rFonts w:ascii="Arial" w:hAnsi="Arial" w:cs="Arial"/>
        </w:rPr>
      </w:pPr>
    </w:p>
    <w:p w14:paraId="6B802D8D" w14:textId="01D54156" w:rsidR="00A1588C" w:rsidRPr="00A1588C" w:rsidRDefault="00A1588C" w:rsidP="00A1588C">
      <w:pPr>
        <w:pStyle w:val="Heading3"/>
        <w:rPr>
          <w:rFonts w:ascii="Arial" w:hAnsi="Arial" w:cs="Arial"/>
        </w:rPr>
      </w:pPr>
      <w:bookmarkStart w:id="25" w:name="_Toc46993455"/>
      <w:r w:rsidRPr="00A1588C">
        <w:rPr>
          <w:rFonts w:ascii="Arial" w:hAnsi="Arial" w:cs="Arial"/>
        </w:rPr>
        <w:t>5.2.</w:t>
      </w:r>
      <w:r w:rsidR="001B77F6">
        <w:rPr>
          <w:rFonts w:ascii="Arial" w:hAnsi="Arial" w:cs="Arial"/>
        </w:rPr>
        <w:t>4</w:t>
      </w:r>
      <w:r w:rsidRPr="00A1588C">
        <w:rPr>
          <w:rFonts w:ascii="Arial" w:hAnsi="Arial" w:cs="Arial"/>
        </w:rPr>
        <w:t xml:space="preserve"> Energy Leadership, Initiatives and Innovations</w:t>
      </w:r>
      <w:bookmarkEnd w:id="25"/>
    </w:p>
    <w:p w14:paraId="2F6062E6" w14:textId="6FE463FE" w:rsidR="00A1588C" w:rsidRDefault="00A1588C" w:rsidP="00A1588C">
      <w:pPr>
        <w:rPr>
          <w:rFonts w:ascii="Arial" w:hAnsi="Arial" w:cs="Arial"/>
        </w:rPr>
      </w:pPr>
      <w:r>
        <w:rPr>
          <w:rFonts w:ascii="Arial" w:hAnsi="Arial" w:cs="Arial"/>
        </w:rPr>
        <w:t xml:space="preserve">According to Figure 10, one half of the hospitals report that they have budgets for staff engagement and outreach programming. </w:t>
      </w:r>
      <w:r w:rsidRPr="00CB1520">
        <w:rPr>
          <w:rFonts w:ascii="Arial" w:hAnsi="Arial" w:cs="Arial"/>
        </w:rPr>
        <w:t xml:space="preserve">71 </w:t>
      </w:r>
      <w:r>
        <w:rPr>
          <w:rFonts w:ascii="Arial" w:hAnsi="Arial" w:cs="Arial"/>
        </w:rPr>
        <w:t xml:space="preserve">% of </w:t>
      </w:r>
      <w:r w:rsidRPr="00CB1520">
        <w:rPr>
          <w:rFonts w:ascii="Arial" w:hAnsi="Arial" w:cs="Arial"/>
        </w:rPr>
        <w:t>hospitals have energy conservation policies, and 67</w:t>
      </w:r>
      <w:r>
        <w:rPr>
          <w:rFonts w:ascii="Arial" w:hAnsi="Arial" w:cs="Arial"/>
        </w:rPr>
        <w:t>%</w:t>
      </w:r>
      <w:r w:rsidRPr="00CB1520">
        <w:rPr>
          <w:rFonts w:ascii="Arial" w:hAnsi="Arial" w:cs="Arial"/>
        </w:rPr>
        <w:t xml:space="preserve"> stated having energy targets.</w:t>
      </w:r>
      <w:r>
        <w:rPr>
          <w:rFonts w:ascii="Arial" w:hAnsi="Arial" w:cs="Arial"/>
        </w:rPr>
        <w:t xml:space="preserve"> Fewer hospitals responded to the question on energy action plans – of the 68 responders, 66 reported that they have energy action plans.</w:t>
      </w:r>
    </w:p>
    <w:p w14:paraId="27DCFBCA" w14:textId="63B4393D" w:rsidR="005D42C2" w:rsidRDefault="005D42C2" w:rsidP="00A1588C">
      <w:pPr>
        <w:rPr>
          <w:rFonts w:ascii="Arial" w:hAnsi="Arial" w:cs="Arial"/>
        </w:rPr>
      </w:pPr>
    </w:p>
    <w:p w14:paraId="0DB58AEB" w14:textId="77777777" w:rsidR="005D42C2" w:rsidRPr="00CB1520" w:rsidRDefault="005D42C2" w:rsidP="005D42C2">
      <w:pPr>
        <w:pBdr>
          <w:top w:val="nil"/>
          <w:left w:val="nil"/>
          <w:bottom w:val="nil"/>
          <w:right w:val="nil"/>
          <w:between w:val="nil"/>
        </w:pBdr>
        <w:spacing w:after="160"/>
        <w:ind w:left="720"/>
        <w:rPr>
          <w:rFonts w:ascii="Arial" w:eastAsia="Calibri" w:hAnsi="Arial" w:cs="Arial"/>
          <w:color w:val="000000"/>
          <w:sz w:val="22"/>
          <w:szCs w:val="22"/>
        </w:rPr>
      </w:pPr>
      <w:r w:rsidRPr="00CB1520">
        <w:rPr>
          <w:rFonts w:ascii="Arial" w:eastAsia="Calibri" w:hAnsi="Arial" w:cs="Arial"/>
          <w:noProof/>
          <w:color w:val="000000"/>
          <w:sz w:val="22"/>
          <w:szCs w:val="22"/>
        </w:rPr>
        <w:drawing>
          <wp:inline distT="0" distB="0" distL="0" distR="0" wp14:anchorId="58E7D090" wp14:editId="50390C9D">
            <wp:extent cx="5228375" cy="3554742"/>
            <wp:effectExtent l="0" t="0" r="0" b="0"/>
            <wp:docPr id="34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2"/>
                    <a:srcRect/>
                    <a:stretch>
                      <a:fillRect/>
                    </a:stretch>
                  </pic:blipFill>
                  <pic:spPr>
                    <a:xfrm>
                      <a:off x="0" y="0"/>
                      <a:ext cx="5228375" cy="3554742"/>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71904" behindDoc="0" locked="0" layoutInCell="1" hidden="0" allowOverlap="1" wp14:anchorId="37A5B6E1" wp14:editId="6B65B964">
                <wp:simplePos x="0" y="0"/>
                <wp:positionH relativeFrom="column">
                  <wp:posOffset>419100</wp:posOffset>
                </wp:positionH>
                <wp:positionV relativeFrom="paragraph">
                  <wp:posOffset>3479800</wp:posOffset>
                </wp:positionV>
                <wp:extent cx="2910840" cy="297180"/>
                <wp:effectExtent l="0" t="0" r="0" b="0"/>
                <wp:wrapNone/>
                <wp:docPr id="308" name="Rectangle 308"/>
                <wp:cNvGraphicFramePr/>
                <a:graphic xmlns:a="http://schemas.openxmlformats.org/drawingml/2006/main">
                  <a:graphicData uri="http://schemas.microsoft.com/office/word/2010/wordprocessingShape">
                    <wps:wsp>
                      <wps:cNvSpPr/>
                      <wps:spPr>
                        <a:xfrm>
                          <a:off x="3895343" y="3636173"/>
                          <a:ext cx="2901315" cy="287655"/>
                        </a:xfrm>
                        <a:prstGeom prst="rect">
                          <a:avLst/>
                        </a:prstGeom>
                        <a:noFill/>
                        <a:ln>
                          <a:noFill/>
                        </a:ln>
                      </wps:spPr>
                      <wps:txbx>
                        <w:txbxContent>
                          <w:p w14:paraId="18A93B3F" w14:textId="77777777" w:rsidR="00AC54D1" w:rsidRDefault="00AC54D1" w:rsidP="005D42C2">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37A5B6E1" id="Rectangle 308" o:spid="_x0000_s1047" style="position:absolute;left:0;text-align:left;margin-left:33pt;margin-top:274pt;width:229.2pt;height:23.4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" filled="f" stroked="f">
                <v:textbox inset="2.53958mm,1.2694mm,2.53958mm,1.2694mm">
                  <w:txbxContent>
                    <w:p w14:paraId="18A93B3F" w14:textId="77777777" w:rsidR="00AC54D1" w:rsidRDefault="00AC54D1" w:rsidP="005D42C2">
                      <w:pPr>
                        <w:textDirection w:val="btLr"/>
                      </w:pPr>
                      <w:r>
                        <w:rPr>
                          <w:rFonts w:ascii="Arial" w:eastAsia="Arial" w:hAnsi="Arial" w:cs="Arial"/>
                          <w:color w:val="000000"/>
                          <w:sz w:val="20"/>
                        </w:rPr>
                        <w:t>Canadian Coalition for Green Health Care, 2018</w:t>
                      </w:r>
                    </w:p>
                  </w:txbxContent>
                </v:textbox>
              </v:rect>
            </w:pict>
          </mc:Fallback>
        </mc:AlternateContent>
      </w:r>
      <w:r w:rsidRPr="00CB1520">
        <w:rPr>
          <w:rFonts w:ascii="Arial" w:hAnsi="Arial" w:cs="Arial"/>
          <w:noProof/>
        </w:rPr>
        <mc:AlternateContent>
          <mc:Choice Requires="wps">
            <w:drawing>
              <wp:anchor distT="0" distB="0" distL="114300" distR="114300" simplePos="0" relativeHeight="251772928" behindDoc="0" locked="0" layoutInCell="1" hidden="0" allowOverlap="1" wp14:anchorId="3886217F" wp14:editId="0CBFDBD5">
                <wp:simplePos x="0" y="0"/>
                <wp:positionH relativeFrom="column">
                  <wp:posOffset>3746500</wp:posOffset>
                </wp:positionH>
                <wp:positionV relativeFrom="paragraph">
                  <wp:posOffset>3035300</wp:posOffset>
                </wp:positionV>
                <wp:extent cx="913040" cy="297180"/>
                <wp:effectExtent l="0" t="0" r="0" b="0"/>
                <wp:wrapNone/>
                <wp:docPr id="268" name="Rectangle 268"/>
                <wp:cNvGraphicFramePr/>
                <a:graphic xmlns:a="http://schemas.openxmlformats.org/drawingml/2006/main">
                  <a:graphicData uri="http://schemas.microsoft.com/office/word/2010/wordprocessingShape">
                    <wps:wsp>
                      <wps:cNvSpPr/>
                      <wps:spPr>
                        <a:xfrm>
                          <a:off x="4894243" y="3636173"/>
                          <a:ext cx="903515" cy="287655"/>
                        </a:xfrm>
                        <a:prstGeom prst="rect">
                          <a:avLst/>
                        </a:prstGeom>
                        <a:noFill/>
                        <a:ln>
                          <a:noFill/>
                        </a:ln>
                      </wps:spPr>
                      <wps:txbx>
                        <w:txbxContent>
                          <w:p w14:paraId="2F5291F1" w14:textId="77777777" w:rsidR="00AC54D1" w:rsidRDefault="00AC54D1" w:rsidP="005D42C2">
                            <w:pPr>
                              <w:textDirection w:val="btLr"/>
                            </w:pPr>
                            <w:r>
                              <w:rPr>
                                <w:rFonts w:ascii="Arial" w:eastAsia="Arial" w:hAnsi="Arial" w:cs="Arial"/>
                                <w:color w:val="000000"/>
                                <w:sz w:val="20"/>
                              </w:rPr>
                              <w:t>Responses</w:t>
                            </w:r>
                          </w:p>
                        </w:txbxContent>
                      </wps:txbx>
                      <wps:bodyPr spcFirstLastPara="1" wrap="square" lIns="91425" tIns="45700" rIns="91425" bIns="45700" anchor="t" anchorCtr="0">
                        <a:noAutofit/>
                      </wps:bodyPr>
                    </wps:wsp>
                  </a:graphicData>
                </a:graphic>
              </wp:anchor>
            </w:drawing>
          </mc:Choice>
          <mc:Fallback>
            <w:pict>
              <v:rect w14:anchorId="3886217F" id="Rectangle 268" o:spid="_x0000_s1048" style="position:absolute;left:0;text-align:left;margin-left:295pt;margin-top:239pt;width:71.9pt;height:23.4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" filled="f" stroked="f">
                <v:textbox inset="2.53958mm,1.2694mm,2.53958mm,1.2694mm">
                  <w:txbxContent>
                    <w:p w14:paraId="2F5291F1" w14:textId="77777777" w:rsidR="00AC54D1" w:rsidRDefault="00AC54D1" w:rsidP="005D42C2">
                      <w:pPr>
                        <w:textDirection w:val="btLr"/>
                      </w:pPr>
                      <w:r>
                        <w:rPr>
                          <w:rFonts w:ascii="Arial" w:eastAsia="Arial" w:hAnsi="Arial" w:cs="Arial"/>
                          <w:color w:val="000000"/>
                          <w:sz w:val="20"/>
                        </w:rPr>
                        <w:t>Responses</w:t>
                      </w:r>
                    </w:p>
                  </w:txbxContent>
                </v:textbox>
              </v:rect>
            </w:pict>
          </mc:Fallback>
        </mc:AlternateContent>
      </w:r>
    </w:p>
    <w:p w14:paraId="2711D1C2" w14:textId="77777777" w:rsidR="005D42C2" w:rsidRDefault="005D42C2" w:rsidP="005D42C2">
      <w:pPr>
        <w:rPr>
          <w:rFonts w:ascii="Arial" w:hAnsi="Arial" w:cs="Arial"/>
        </w:rPr>
      </w:pPr>
    </w:p>
    <w:p w14:paraId="089F0DF9" w14:textId="622DAD7E" w:rsidR="005D42C2" w:rsidRPr="00CB1520" w:rsidRDefault="005D42C2" w:rsidP="005D42C2">
      <w:pPr>
        <w:rPr>
          <w:rFonts w:ascii="Arial" w:hAnsi="Arial" w:cs="Arial"/>
        </w:rPr>
      </w:pPr>
      <w:r w:rsidRPr="00CB1520">
        <w:rPr>
          <w:rFonts w:ascii="Arial" w:hAnsi="Arial" w:cs="Arial"/>
        </w:rPr>
        <w:t>Figure 1</w:t>
      </w:r>
      <w:r>
        <w:rPr>
          <w:rFonts w:ascii="Arial" w:hAnsi="Arial" w:cs="Arial"/>
        </w:rPr>
        <w:t xml:space="preserve">0: </w:t>
      </w:r>
      <w:r w:rsidRPr="00CB1520">
        <w:rPr>
          <w:rFonts w:ascii="Arial" w:hAnsi="Arial" w:cs="Arial"/>
        </w:rPr>
        <w:t xml:space="preserve">Number of 2018 GHS participants with energy conservation policies, targets and action plans. </w:t>
      </w:r>
    </w:p>
    <w:p w14:paraId="1404D698" w14:textId="77777777" w:rsidR="005D42C2" w:rsidRDefault="005D42C2" w:rsidP="00A1588C">
      <w:pPr>
        <w:rPr>
          <w:rFonts w:ascii="Arial" w:hAnsi="Arial" w:cs="Arial"/>
        </w:rPr>
      </w:pPr>
    </w:p>
    <w:p w14:paraId="4A710895" w14:textId="6D631AE9" w:rsidR="00A1588C" w:rsidRDefault="00A1588C" w:rsidP="00A1588C">
      <w:pPr>
        <w:rPr>
          <w:rFonts w:ascii="Arial" w:hAnsi="Arial" w:cs="Arial"/>
        </w:rPr>
      </w:pPr>
    </w:p>
    <w:p w14:paraId="6A750A95" w14:textId="3C6A7E63" w:rsidR="005D42C2" w:rsidRPr="005D42C2" w:rsidRDefault="005D42C2" w:rsidP="005D42C2">
      <w:pPr>
        <w:rPr>
          <w:rFonts w:ascii="Arial" w:hAnsi="Arial" w:cs="Arial"/>
        </w:rPr>
      </w:pPr>
      <w:r w:rsidRPr="005D42C2">
        <w:rPr>
          <w:rFonts w:ascii="Arial" w:hAnsi="Arial" w:cs="Arial"/>
        </w:rPr>
        <w:t xml:space="preserve">District </w:t>
      </w:r>
      <w:r>
        <w:rPr>
          <w:rFonts w:ascii="Arial" w:hAnsi="Arial" w:cs="Arial"/>
        </w:rPr>
        <w:t>e</w:t>
      </w:r>
      <w:r w:rsidRPr="005D42C2">
        <w:rPr>
          <w:rFonts w:ascii="Arial" w:hAnsi="Arial" w:cs="Arial"/>
        </w:rPr>
        <w:t>nergy sources</w:t>
      </w:r>
      <w:r>
        <w:rPr>
          <w:rFonts w:ascii="Arial" w:hAnsi="Arial" w:cs="Arial"/>
        </w:rPr>
        <w:t xml:space="preserve"> play a role at several sites through the following examples:</w:t>
      </w:r>
    </w:p>
    <w:p w14:paraId="2723F595" w14:textId="0DD7129F" w:rsidR="005D42C2" w:rsidRPr="005D42C2" w:rsidRDefault="005D42C2" w:rsidP="005D42C2">
      <w:pPr>
        <w:pStyle w:val="ListParagraph"/>
        <w:numPr>
          <w:ilvl w:val="0"/>
          <w:numId w:val="30"/>
        </w:numPr>
        <w:spacing w:after="0"/>
        <w:jc w:val="left"/>
        <w:rPr>
          <w:rFonts w:ascii="Arial" w:eastAsia="Times New Roman" w:hAnsi="Arial" w:cs="Arial"/>
          <w:sz w:val="24"/>
          <w:szCs w:val="24"/>
        </w:rPr>
      </w:pPr>
      <w:r w:rsidRPr="005D42C2">
        <w:rPr>
          <w:rFonts w:ascii="Arial" w:eastAsia="Times New Roman" w:hAnsi="Arial" w:cs="Arial"/>
          <w:color w:val="000000"/>
          <w:sz w:val="24"/>
          <w:szCs w:val="24"/>
        </w:rPr>
        <w:t>12 sites have stated that they received purchased steam from either utility companies or other partnering organisation powerplants. 6 sites referenced Enwave as a source of steam. Alternatively, several sites partnered with other hospitals or local universities to use energy plants to supply energy demands.</w:t>
      </w:r>
    </w:p>
    <w:p w14:paraId="29912DD8" w14:textId="77777777" w:rsidR="005D42C2" w:rsidRPr="005D42C2" w:rsidRDefault="005D42C2" w:rsidP="005D42C2">
      <w:pPr>
        <w:pStyle w:val="ListParagraph"/>
        <w:numPr>
          <w:ilvl w:val="0"/>
          <w:numId w:val="30"/>
        </w:numPr>
        <w:spacing w:after="0"/>
        <w:jc w:val="left"/>
        <w:rPr>
          <w:rFonts w:ascii="Arial" w:eastAsia="Times New Roman" w:hAnsi="Arial" w:cs="Arial"/>
          <w:sz w:val="24"/>
          <w:szCs w:val="24"/>
        </w:rPr>
      </w:pPr>
      <w:r w:rsidRPr="005D42C2">
        <w:rPr>
          <w:rFonts w:ascii="Arial" w:eastAsia="Times New Roman" w:hAnsi="Arial" w:cs="Arial"/>
          <w:color w:val="000000"/>
          <w:sz w:val="24"/>
          <w:szCs w:val="24"/>
        </w:rPr>
        <w:t xml:space="preserve">A total of 7 sites explained their use of cogeneration sites to reach energy needs. It was calculated that capacity of cogen systems was over 100.57 MW between </w:t>
      </w:r>
      <w:r w:rsidRPr="005D42C2">
        <w:rPr>
          <w:rFonts w:ascii="Arial" w:eastAsia="Times New Roman" w:hAnsi="Arial" w:cs="Arial"/>
          <w:color w:val="000000"/>
          <w:sz w:val="24"/>
          <w:szCs w:val="24"/>
        </w:rPr>
        <w:lastRenderedPageBreak/>
        <w:t>these 7 sites. Several sites use cogen systems for heating, cooling, humidification and sterilization. Three sites utilize cogeneration heat, which each drive 1000 Ton absorption chillers for cooling in the Summer time.</w:t>
      </w:r>
    </w:p>
    <w:p w14:paraId="0E0C543C" w14:textId="033BAE35" w:rsidR="00A1588C" w:rsidRDefault="00A1588C" w:rsidP="00A1588C">
      <w:pPr>
        <w:rPr>
          <w:rFonts w:ascii="Arial" w:hAnsi="Arial" w:cs="Arial"/>
        </w:rPr>
      </w:pPr>
    </w:p>
    <w:p w14:paraId="2396C7A0" w14:textId="77777777" w:rsidR="005D42C2" w:rsidRDefault="005D42C2" w:rsidP="00A1588C">
      <w:pPr>
        <w:rPr>
          <w:rFonts w:ascii="Arial" w:hAnsi="Arial" w:cs="Arial"/>
        </w:rPr>
      </w:pPr>
    </w:p>
    <w:p w14:paraId="5D835141" w14:textId="361995DC" w:rsidR="005D42C2" w:rsidRPr="005D42C2" w:rsidRDefault="005D42C2" w:rsidP="005D42C2">
      <w:pPr>
        <w:pBdr>
          <w:top w:val="nil"/>
          <w:left w:val="nil"/>
          <w:bottom w:val="nil"/>
          <w:right w:val="nil"/>
          <w:between w:val="nil"/>
        </w:pBdr>
        <w:spacing w:after="160"/>
        <w:jc w:val="both"/>
        <w:rPr>
          <w:rFonts w:ascii="Arial" w:eastAsia="Calibri" w:hAnsi="Arial" w:cs="Arial"/>
          <w:color w:val="000000"/>
          <w:sz w:val="22"/>
          <w:szCs w:val="22"/>
        </w:rPr>
      </w:pPr>
      <w:r w:rsidRPr="00CB1520">
        <w:rPr>
          <w:rFonts w:ascii="Arial" w:eastAsia="Arial" w:hAnsi="Arial" w:cs="Arial"/>
        </w:rPr>
        <w:t>Examples of available resources</w:t>
      </w:r>
      <w:r>
        <w:rPr>
          <w:rFonts w:ascii="Arial" w:eastAsia="Arial" w:hAnsi="Arial" w:cs="Arial"/>
        </w:rPr>
        <w:t xml:space="preserve"> which hospital staff have access to which can help them save energy</w:t>
      </w:r>
      <w:r w:rsidRPr="00CB1520">
        <w:rPr>
          <w:rFonts w:ascii="Arial" w:eastAsia="Arial" w:hAnsi="Arial" w:cs="Arial"/>
        </w:rPr>
        <w:t xml:space="preserve"> include</w:t>
      </w:r>
      <w:r>
        <w:rPr>
          <w:rFonts w:ascii="Arial" w:eastAsia="Arial" w:hAnsi="Arial" w:cs="Arial"/>
        </w:rPr>
        <w:t xml:space="preserve"> </w:t>
      </w:r>
      <w:r w:rsidRPr="00CB1520">
        <w:rPr>
          <w:rFonts w:ascii="Arial" w:eastAsia="Arial" w:hAnsi="Arial" w:cs="Arial"/>
        </w:rPr>
        <w:t>National Resources Canada’s (NRCan) online energy tools Portfolio Manager and RETScreen</w:t>
      </w:r>
      <w:r w:rsidR="00053AF0">
        <w:rPr>
          <w:rFonts w:ascii="Arial" w:eastAsia="Arial" w:hAnsi="Arial" w:cs="Arial"/>
        </w:rPr>
        <w:t>,</w:t>
      </w:r>
      <w:r w:rsidRPr="00CB1520">
        <w:rPr>
          <w:rFonts w:ascii="Arial" w:eastAsia="Arial" w:hAnsi="Arial" w:cs="Arial"/>
        </w:rPr>
        <w:t xml:space="preserve"> and ENERGY STAR </w:t>
      </w:r>
      <w:r w:rsidRPr="00053AF0">
        <w:rPr>
          <w:rFonts w:ascii="Arial" w:eastAsia="Arial" w:hAnsi="Arial" w:cs="Arial"/>
        </w:rPr>
        <w:t>products, which can assist in identifying and meeting energy reduction targets</w:t>
      </w:r>
      <w:r w:rsidR="00053AF0">
        <w:rPr>
          <w:rFonts w:ascii="Arial" w:eastAsia="Arial" w:hAnsi="Arial" w:cs="Arial"/>
        </w:rPr>
        <w:t xml:space="preserve">. </w:t>
      </w:r>
      <w:r w:rsidRPr="00053AF0">
        <w:rPr>
          <w:rFonts w:ascii="Arial" w:eastAsia="Arial" w:hAnsi="Arial" w:cs="Arial"/>
        </w:rPr>
        <w:t xml:space="preserve">Figure </w:t>
      </w:r>
      <w:r w:rsidR="00053AF0">
        <w:rPr>
          <w:rFonts w:ascii="Arial" w:eastAsia="Arial" w:hAnsi="Arial" w:cs="Arial"/>
        </w:rPr>
        <w:t>11 reveals that l</w:t>
      </w:r>
      <w:r w:rsidRPr="00053AF0">
        <w:rPr>
          <w:rFonts w:ascii="Arial" w:eastAsia="Calibri" w:hAnsi="Arial" w:cs="Arial"/>
          <w:color w:val="000000"/>
        </w:rPr>
        <w:t xml:space="preserve">ess than 20% of responding hospitals have used the Simple Savings Calculator and even fewer (13%) of hospitals report using NRCan’s RETScreen program. More responders </w:t>
      </w:r>
      <w:r w:rsidRPr="00053AF0">
        <w:rPr>
          <w:rFonts w:ascii="Arial" w:hAnsi="Arial" w:cs="Arial"/>
        </w:rPr>
        <w:t>(36%) use Portfolio Manager.</w:t>
      </w:r>
    </w:p>
    <w:p w14:paraId="11D1243A" w14:textId="77777777" w:rsidR="005D42C2" w:rsidRPr="00CB1520" w:rsidRDefault="005D42C2" w:rsidP="00114352">
      <w:pPr>
        <w:pBdr>
          <w:top w:val="nil"/>
          <w:left w:val="nil"/>
          <w:bottom w:val="nil"/>
          <w:right w:val="nil"/>
          <w:between w:val="nil"/>
        </w:pBdr>
        <w:spacing w:after="160"/>
        <w:jc w:val="both"/>
        <w:rPr>
          <w:rFonts w:ascii="Arial" w:eastAsia="Calibri" w:hAnsi="Arial" w:cs="Arial"/>
          <w:color w:val="000000"/>
          <w:sz w:val="22"/>
          <w:szCs w:val="22"/>
        </w:rPr>
      </w:pPr>
    </w:p>
    <w:p w14:paraId="5E661197" w14:textId="7550D82A" w:rsidR="005D42C2" w:rsidRPr="00CB1520" w:rsidRDefault="005D42C2" w:rsidP="005D42C2">
      <w:pPr>
        <w:rPr>
          <w:rFonts w:ascii="Arial" w:eastAsia="Arial" w:hAnsi="Arial" w:cs="Arial"/>
        </w:rPr>
      </w:pPr>
      <w:r w:rsidRPr="00CB1520">
        <w:rPr>
          <w:rFonts w:ascii="Arial" w:eastAsia="Arial" w:hAnsi="Arial" w:cs="Arial"/>
        </w:rPr>
        <w:br/>
      </w:r>
    </w:p>
    <w:p w14:paraId="0CBDC7D8" w14:textId="77777777" w:rsidR="005D42C2" w:rsidRPr="00CB1520" w:rsidRDefault="005D42C2" w:rsidP="005D42C2">
      <w:pPr>
        <w:jc w:val="center"/>
        <w:rPr>
          <w:rFonts w:ascii="Arial" w:hAnsi="Arial" w:cs="Arial"/>
          <w:b/>
        </w:rPr>
      </w:pPr>
      <w:r w:rsidRPr="00CB1520">
        <w:rPr>
          <w:rFonts w:ascii="Arial" w:hAnsi="Arial" w:cs="Arial"/>
          <w:noProof/>
        </w:rPr>
        <w:drawing>
          <wp:inline distT="0" distB="0" distL="0" distR="0" wp14:anchorId="3F5914BA" wp14:editId="577CF910">
            <wp:extent cx="5369667" cy="4290337"/>
            <wp:effectExtent l="0" t="0" r="0" b="0"/>
            <wp:docPr id="36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33"/>
                    <a:srcRect/>
                    <a:stretch>
                      <a:fillRect/>
                    </a:stretch>
                  </pic:blipFill>
                  <pic:spPr>
                    <a:xfrm>
                      <a:off x="0" y="0"/>
                      <a:ext cx="5369667" cy="4290337"/>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66784" behindDoc="0" locked="0" layoutInCell="1" hidden="0" allowOverlap="1" wp14:anchorId="706BBE51" wp14:editId="70710BA7">
                <wp:simplePos x="0" y="0"/>
                <wp:positionH relativeFrom="column">
                  <wp:posOffset>711200</wp:posOffset>
                </wp:positionH>
                <wp:positionV relativeFrom="paragraph">
                  <wp:posOffset>2628900</wp:posOffset>
                </wp:positionV>
                <wp:extent cx="1446440" cy="259896"/>
                <wp:effectExtent l="0" t="0" r="0" b="0"/>
                <wp:wrapNone/>
                <wp:docPr id="280" name="Rectangle 280"/>
                <wp:cNvGraphicFramePr/>
                <a:graphic xmlns:a="http://schemas.openxmlformats.org/drawingml/2006/main">
                  <a:graphicData uri="http://schemas.microsoft.com/office/word/2010/wordprocessingShape">
                    <wps:wsp>
                      <wps:cNvSpPr/>
                      <wps:spPr>
                        <a:xfrm>
                          <a:off x="4627543" y="3654815"/>
                          <a:ext cx="1436915" cy="250371"/>
                        </a:xfrm>
                        <a:prstGeom prst="rect">
                          <a:avLst/>
                        </a:prstGeom>
                        <a:solidFill>
                          <a:schemeClr val="lt1"/>
                        </a:solidFill>
                        <a:ln>
                          <a:noFill/>
                        </a:ln>
                      </wps:spPr>
                      <wps:txbx>
                        <w:txbxContent>
                          <w:p w14:paraId="56257288" w14:textId="77777777" w:rsidR="00AC54D1" w:rsidRDefault="00AC54D1" w:rsidP="005D42C2">
                            <w:pPr>
                              <w:textDirection w:val="btLr"/>
                            </w:pPr>
                            <w:r>
                              <w:rPr>
                                <w:rFonts w:ascii="Arial" w:eastAsia="Arial" w:hAnsi="Arial" w:cs="Arial"/>
                                <w:color w:val="000000"/>
                              </w:rPr>
                              <w:t>ENERGY STAR</w:t>
                            </w:r>
                            <w:r>
                              <w:rPr>
                                <w:rFonts w:ascii="Helvetica Neue" w:eastAsia="Helvetica Neue" w:hAnsi="Helvetica Neue" w:cs="Helvetica Neue"/>
                                <w:color w:val="333333"/>
                                <w:sz w:val="27"/>
                                <w:highlight w:val="white"/>
                              </w:rPr>
                              <w:t xml:space="preserve"> </w:t>
                            </w:r>
                            <w:r w:rsidRPr="0057316C">
                              <w:rPr>
                                <w:rFonts w:ascii="Helvetica Neue" w:eastAsia="Helvetica Neue" w:hAnsi="Helvetica Neue" w:cs="Helvetica Neue"/>
                                <w:color w:val="333333"/>
                                <w:sz w:val="28"/>
                                <w:szCs w:val="28"/>
                                <w:highlight w:val="white"/>
                                <w:vertAlign w:val="superscript"/>
                              </w:rPr>
                              <w:t>®</w:t>
                            </w:r>
                          </w:p>
                          <w:p w14:paraId="75A79FB3" w14:textId="77777777" w:rsidR="00AC54D1" w:rsidRDefault="00AC54D1" w:rsidP="005D42C2">
                            <w:pPr>
                              <w:textDirection w:val="btLr"/>
                            </w:pPr>
                          </w:p>
                        </w:txbxContent>
                      </wps:txbx>
                      <wps:bodyPr spcFirstLastPara="1" wrap="square" lIns="91425" tIns="45700" rIns="91425" bIns="45700" anchor="t" anchorCtr="0">
                        <a:noAutofit/>
                      </wps:bodyPr>
                    </wps:wsp>
                  </a:graphicData>
                </a:graphic>
              </wp:anchor>
            </w:drawing>
          </mc:Choice>
          <mc:Fallback>
            <w:pict>
              <v:rect w14:anchorId="706BBE51" id="Rectangle 280" o:spid="_x0000_s1049" style="position:absolute;left:0;text-align:left;margin-left:56pt;margin-top:207pt;width:113.9pt;height:20.4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" fillcolor="white [3201]" stroked="f">
                <v:textbox inset="2.53958mm,1.2694mm,2.53958mm,1.2694mm">
                  <w:txbxContent>
                    <w:p w14:paraId="56257288" w14:textId="77777777" w:rsidR="00AC54D1" w:rsidRDefault="00AC54D1" w:rsidP="005D42C2">
                      <w:pPr>
                        <w:textDirection w:val="btLr"/>
                      </w:pPr>
                      <w:r>
                        <w:rPr>
                          <w:rFonts w:ascii="Arial" w:eastAsia="Arial" w:hAnsi="Arial" w:cs="Arial"/>
                          <w:color w:val="000000"/>
                        </w:rPr>
                        <w:t>ENERGY STAR</w:t>
                      </w:r>
                      <w:r>
                        <w:rPr>
                          <w:rFonts w:ascii="Helvetica Neue" w:eastAsia="Helvetica Neue" w:hAnsi="Helvetica Neue" w:cs="Helvetica Neue"/>
                          <w:color w:val="333333"/>
                          <w:sz w:val="27"/>
                          <w:highlight w:val="white"/>
                        </w:rPr>
                        <w:t xml:space="preserve"> </w:t>
                      </w:r>
                      <w:r w:rsidRPr="0057316C">
                        <w:rPr>
                          <w:rFonts w:ascii="Helvetica Neue" w:eastAsia="Helvetica Neue" w:hAnsi="Helvetica Neue" w:cs="Helvetica Neue"/>
                          <w:color w:val="333333"/>
                          <w:sz w:val="28"/>
                          <w:szCs w:val="28"/>
                          <w:highlight w:val="white"/>
                          <w:vertAlign w:val="superscript"/>
                        </w:rPr>
                        <w:t>®</w:t>
                      </w:r>
                    </w:p>
                    <w:p w14:paraId="75A79FB3" w14:textId="77777777" w:rsidR="00AC54D1" w:rsidRDefault="00AC54D1" w:rsidP="005D42C2">
                      <w:pPr>
                        <w:textDirection w:val="btLr"/>
                      </w:pPr>
                    </w:p>
                  </w:txbxContent>
                </v:textbox>
              </v:rect>
            </w:pict>
          </mc:Fallback>
        </mc:AlternateContent>
      </w:r>
      <w:r w:rsidRPr="00CB1520">
        <w:rPr>
          <w:rFonts w:ascii="Arial" w:hAnsi="Arial" w:cs="Arial"/>
          <w:noProof/>
        </w:rPr>
        <mc:AlternateContent>
          <mc:Choice Requires="wps">
            <w:drawing>
              <wp:anchor distT="0" distB="0" distL="114300" distR="114300" simplePos="0" relativeHeight="251767808" behindDoc="0" locked="0" layoutInCell="1" hidden="0" allowOverlap="1" wp14:anchorId="3BD90AF7" wp14:editId="108684F8">
                <wp:simplePos x="0" y="0"/>
                <wp:positionH relativeFrom="column">
                  <wp:posOffset>5321300</wp:posOffset>
                </wp:positionH>
                <wp:positionV relativeFrom="paragraph">
                  <wp:posOffset>2133600</wp:posOffset>
                </wp:positionV>
                <wp:extent cx="346983" cy="238125"/>
                <wp:effectExtent l="0" t="0" r="0" b="0"/>
                <wp:wrapNone/>
                <wp:docPr id="269" name="Rectangle 269"/>
                <wp:cNvGraphicFramePr/>
                <a:graphic xmlns:a="http://schemas.openxmlformats.org/drawingml/2006/main">
                  <a:graphicData uri="http://schemas.microsoft.com/office/word/2010/wordprocessingShape">
                    <wps:wsp>
                      <wps:cNvSpPr/>
                      <wps:spPr>
                        <a:xfrm>
                          <a:off x="5177271" y="3665700"/>
                          <a:ext cx="337458" cy="228600"/>
                        </a:xfrm>
                        <a:prstGeom prst="rect">
                          <a:avLst/>
                        </a:prstGeom>
                        <a:solidFill>
                          <a:schemeClr val="lt1"/>
                        </a:solidFill>
                        <a:ln w="9525" cap="flat" cmpd="sng">
                          <a:solidFill>
                            <a:schemeClr val="dk1"/>
                          </a:solidFill>
                          <a:prstDash val="solid"/>
                          <a:round/>
                          <a:headEnd type="none" w="sm" len="sm"/>
                          <a:tailEnd type="none" w="sm" len="sm"/>
                        </a:ln>
                      </wps:spPr>
                      <wps:txbx>
                        <w:txbxContent>
                          <w:p w14:paraId="3AA67D21" w14:textId="77777777" w:rsidR="00AC54D1" w:rsidRDefault="00AC54D1" w:rsidP="005D42C2">
                            <w:pPr>
                              <w:textDirection w:val="btLr"/>
                            </w:pPr>
                            <w:r>
                              <w:rPr>
                                <w:rFonts w:ascii="Arial" w:eastAsia="Arial" w:hAnsi="Arial" w:cs="Arial"/>
                                <w:color w:val="000000"/>
                                <w:sz w:val="20"/>
                              </w:rPr>
                              <w:t>67</w:t>
                            </w:r>
                          </w:p>
                          <w:p w14:paraId="201B326F" w14:textId="77777777" w:rsidR="00AC54D1" w:rsidRDefault="00AC54D1" w:rsidP="005D42C2">
                            <w:pPr>
                              <w:textDirection w:val="btLr"/>
                            </w:pPr>
                          </w:p>
                        </w:txbxContent>
                      </wps:txbx>
                      <wps:bodyPr spcFirstLastPara="1" wrap="square" lIns="91425" tIns="45700" rIns="91425" bIns="45700" anchor="t" anchorCtr="0">
                        <a:noAutofit/>
                      </wps:bodyPr>
                    </wps:wsp>
                  </a:graphicData>
                </a:graphic>
              </wp:anchor>
            </w:drawing>
          </mc:Choice>
          <mc:Fallback>
            <w:pict>
              <v:rect w14:anchorId="3BD90AF7" id="Rectangle 269" o:spid="_x0000_s1050" style="position:absolute;left:0;text-align:left;margin-left:419pt;margin-top:168pt;width:27.3pt;height:18.7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" fillcolor="white [3201]" strokecolor="black [3200]">
                <v:stroke startarrowwidth="narrow" startarrowlength="short" endarrowwidth="narrow" endarrowlength="short" joinstyle="round"/>
                <v:textbox inset="2.53958mm,1.2694mm,2.53958mm,1.2694mm">
                  <w:txbxContent>
                    <w:p w14:paraId="3AA67D21" w14:textId="77777777" w:rsidR="00AC54D1" w:rsidRDefault="00AC54D1" w:rsidP="005D42C2">
                      <w:pPr>
                        <w:textDirection w:val="btLr"/>
                      </w:pPr>
                      <w:r>
                        <w:rPr>
                          <w:rFonts w:ascii="Arial" w:eastAsia="Arial" w:hAnsi="Arial" w:cs="Arial"/>
                          <w:color w:val="000000"/>
                          <w:sz w:val="20"/>
                        </w:rPr>
                        <w:t>67</w:t>
                      </w:r>
                    </w:p>
                    <w:p w14:paraId="201B326F" w14:textId="77777777" w:rsidR="00AC54D1" w:rsidRDefault="00AC54D1" w:rsidP="005D42C2">
                      <w:pPr>
                        <w:textDirection w:val="btLr"/>
                      </w:pPr>
                    </w:p>
                  </w:txbxContent>
                </v:textbox>
              </v:rect>
            </w:pict>
          </mc:Fallback>
        </mc:AlternateContent>
      </w:r>
      <w:r w:rsidRPr="00CB1520">
        <w:rPr>
          <w:rFonts w:ascii="Arial" w:hAnsi="Arial" w:cs="Arial"/>
          <w:noProof/>
        </w:rPr>
        <mc:AlternateContent>
          <mc:Choice Requires="wps">
            <w:drawing>
              <wp:anchor distT="0" distB="0" distL="114300" distR="114300" simplePos="0" relativeHeight="251768832" behindDoc="0" locked="0" layoutInCell="1" hidden="0" allowOverlap="1" wp14:anchorId="13A7CC67" wp14:editId="275948A3">
                <wp:simplePos x="0" y="0"/>
                <wp:positionH relativeFrom="column">
                  <wp:posOffset>3187700</wp:posOffset>
                </wp:positionH>
                <wp:positionV relativeFrom="paragraph">
                  <wp:posOffset>3644900</wp:posOffset>
                </wp:positionV>
                <wp:extent cx="1446440" cy="259896"/>
                <wp:effectExtent l="0" t="0" r="0" b="0"/>
                <wp:wrapNone/>
                <wp:docPr id="319" name="Rectangle 319"/>
                <wp:cNvGraphicFramePr/>
                <a:graphic xmlns:a="http://schemas.openxmlformats.org/drawingml/2006/main">
                  <a:graphicData uri="http://schemas.microsoft.com/office/word/2010/wordprocessingShape">
                    <wps:wsp>
                      <wps:cNvSpPr/>
                      <wps:spPr>
                        <a:xfrm>
                          <a:off x="4627543" y="3654815"/>
                          <a:ext cx="1436915" cy="250371"/>
                        </a:xfrm>
                        <a:prstGeom prst="rect">
                          <a:avLst/>
                        </a:prstGeom>
                        <a:solidFill>
                          <a:schemeClr val="lt1"/>
                        </a:solidFill>
                        <a:ln>
                          <a:noFill/>
                        </a:ln>
                      </wps:spPr>
                      <wps:txbx>
                        <w:txbxContent>
                          <w:p w14:paraId="4E6A7ED3" w14:textId="77777777" w:rsidR="00AC54D1" w:rsidRDefault="00AC54D1" w:rsidP="005D42C2">
                            <w:pPr>
                              <w:textDirection w:val="btLr"/>
                            </w:pPr>
                            <w:r>
                              <w:rPr>
                                <w:rFonts w:ascii="Arial" w:eastAsia="Arial" w:hAnsi="Arial" w:cs="Arial"/>
                                <w:color w:val="000000"/>
                              </w:rPr>
                              <w:t>Responses</w:t>
                            </w:r>
                          </w:p>
                          <w:p w14:paraId="66904ED3" w14:textId="77777777" w:rsidR="00AC54D1" w:rsidRDefault="00AC54D1" w:rsidP="005D42C2">
                            <w:pPr>
                              <w:textDirection w:val="btLr"/>
                            </w:pPr>
                          </w:p>
                        </w:txbxContent>
                      </wps:txbx>
                      <wps:bodyPr spcFirstLastPara="1" wrap="square" lIns="91425" tIns="45700" rIns="91425" bIns="45700" anchor="t" anchorCtr="0">
                        <a:noAutofit/>
                      </wps:bodyPr>
                    </wps:wsp>
                  </a:graphicData>
                </a:graphic>
              </wp:anchor>
            </w:drawing>
          </mc:Choice>
          <mc:Fallback>
            <w:pict>
              <v:rect w14:anchorId="13A7CC67" id="Rectangle 319" o:spid="_x0000_s1051" style="position:absolute;left:0;text-align:left;margin-left:251pt;margin-top:287pt;width:113.9pt;height:20.4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" fillcolor="white [3201]" stroked="f">
                <v:textbox inset="2.53958mm,1.2694mm,2.53958mm,1.2694mm">
                  <w:txbxContent>
                    <w:p w14:paraId="4E6A7ED3" w14:textId="77777777" w:rsidR="00AC54D1" w:rsidRDefault="00AC54D1" w:rsidP="005D42C2">
                      <w:pPr>
                        <w:textDirection w:val="btLr"/>
                      </w:pPr>
                      <w:r>
                        <w:rPr>
                          <w:rFonts w:ascii="Arial" w:eastAsia="Arial" w:hAnsi="Arial" w:cs="Arial"/>
                          <w:color w:val="000000"/>
                        </w:rPr>
                        <w:t>Responses</w:t>
                      </w:r>
                    </w:p>
                    <w:p w14:paraId="66904ED3" w14:textId="77777777" w:rsidR="00AC54D1" w:rsidRDefault="00AC54D1" w:rsidP="005D42C2">
                      <w:pPr>
                        <w:textDirection w:val="btLr"/>
                      </w:pPr>
                    </w:p>
                  </w:txbxContent>
                </v:textbox>
              </v:rect>
            </w:pict>
          </mc:Fallback>
        </mc:AlternateContent>
      </w:r>
      <w:r w:rsidRPr="00CB1520">
        <w:rPr>
          <w:rFonts w:ascii="Arial" w:hAnsi="Arial" w:cs="Arial"/>
          <w:noProof/>
        </w:rPr>
        <mc:AlternateContent>
          <mc:Choice Requires="wps">
            <w:drawing>
              <wp:anchor distT="0" distB="0" distL="114300" distR="114300" simplePos="0" relativeHeight="251769856" behindDoc="0" locked="0" layoutInCell="1" hidden="0" allowOverlap="1" wp14:anchorId="2744580D" wp14:editId="03F2C577">
                <wp:simplePos x="0" y="0"/>
                <wp:positionH relativeFrom="column">
                  <wp:posOffset>3276600</wp:posOffset>
                </wp:positionH>
                <wp:positionV relativeFrom="paragraph">
                  <wp:posOffset>4127500</wp:posOffset>
                </wp:positionV>
                <wp:extent cx="2380192" cy="212725"/>
                <wp:effectExtent l="0" t="0" r="0" b="0"/>
                <wp:wrapNone/>
                <wp:docPr id="284" name="Rectangle 284"/>
                <wp:cNvGraphicFramePr/>
                <a:graphic xmlns:a="http://schemas.openxmlformats.org/drawingml/2006/main">
                  <a:graphicData uri="http://schemas.microsoft.com/office/word/2010/wordprocessingShape">
                    <wps:wsp>
                      <wps:cNvSpPr/>
                      <wps:spPr>
                        <a:xfrm>
                          <a:off x="4160667" y="3678400"/>
                          <a:ext cx="2370667" cy="203200"/>
                        </a:xfrm>
                        <a:prstGeom prst="rect">
                          <a:avLst/>
                        </a:prstGeom>
                        <a:solidFill>
                          <a:schemeClr val="lt1"/>
                        </a:solidFill>
                        <a:ln>
                          <a:noFill/>
                        </a:ln>
                      </wps:spPr>
                      <wps:txbx>
                        <w:txbxContent>
                          <w:p w14:paraId="492CDD41" w14:textId="77777777" w:rsidR="00AC54D1" w:rsidRDefault="00AC54D1" w:rsidP="005D42C2">
                            <w:pPr>
                              <w:textDirection w:val="btLr"/>
                            </w:pPr>
                            <w:r>
                              <w:rPr>
                                <w:rFonts w:ascii="Arial" w:eastAsia="Arial" w:hAnsi="Arial" w:cs="Arial"/>
                                <w:color w:val="000000"/>
                                <w:sz w:val="16"/>
                              </w:rPr>
                              <w:t>Canadian Coalition for Green Health Care, 2018</w:t>
                            </w:r>
                          </w:p>
                          <w:p w14:paraId="5930CFF8" w14:textId="77777777" w:rsidR="00AC54D1" w:rsidRDefault="00AC54D1" w:rsidP="005D42C2">
                            <w:pPr>
                              <w:textDirection w:val="btLr"/>
                            </w:pPr>
                          </w:p>
                        </w:txbxContent>
                      </wps:txbx>
                      <wps:bodyPr spcFirstLastPara="1" wrap="square" lIns="91425" tIns="45700" rIns="91425" bIns="45700" anchor="t" anchorCtr="0">
                        <a:noAutofit/>
                      </wps:bodyPr>
                    </wps:wsp>
                  </a:graphicData>
                </a:graphic>
              </wp:anchor>
            </w:drawing>
          </mc:Choice>
          <mc:Fallback>
            <w:pict>
              <v:rect w14:anchorId="2744580D" id="Rectangle 284" o:spid="_x0000_s1052" style="position:absolute;left:0;text-align:left;margin-left:258pt;margin-top:325pt;width:187.4pt;height:16.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" fillcolor="white [3201]" stroked="f">
                <v:textbox inset="2.53958mm,1.2694mm,2.53958mm,1.2694mm">
                  <w:txbxContent>
                    <w:p w14:paraId="492CDD41" w14:textId="77777777" w:rsidR="00AC54D1" w:rsidRDefault="00AC54D1" w:rsidP="005D42C2">
                      <w:pPr>
                        <w:textDirection w:val="btLr"/>
                      </w:pPr>
                      <w:r>
                        <w:rPr>
                          <w:rFonts w:ascii="Arial" w:eastAsia="Arial" w:hAnsi="Arial" w:cs="Arial"/>
                          <w:color w:val="000000"/>
                          <w:sz w:val="16"/>
                        </w:rPr>
                        <w:t>Canadian Coalition for Green Health Care, 2018</w:t>
                      </w:r>
                    </w:p>
                    <w:p w14:paraId="5930CFF8" w14:textId="77777777" w:rsidR="00AC54D1" w:rsidRDefault="00AC54D1" w:rsidP="005D42C2">
                      <w:pPr>
                        <w:textDirection w:val="btLr"/>
                      </w:pPr>
                    </w:p>
                  </w:txbxContent>
                </v:textbox>
              </v:rect>
            </w:pict>
          </mc:Fallback>
        </mc:AlternateContent>
      </w:r>
    </w:p>
    <w:p w14:paraId="67A851DA" w14:textId="226A2D02" w:rsidR="005D42C2" w:rsidRPr="00CB1520" w:rsidRDefault="005D42C2" w:rsidP="005D42C2">
      <w:pPr>
        <w:rPr>
          <w:rFonts w:ascii="Arial" w:eastAsia="Arial" w:hAnsi="Arial" w:cs="Arial"/>
        </w:rPr>
      </w:pPr>
      <w:r w:rsidRPr="00CB1520">
        <w:rPr>
          <w:rFonts w:ascii="Arial" w:eastAsia="Arial" w:hAnsi="Arial" w:cs="Arial"/>
        </w:rPr>
        <w:br/>
        <w:t xml:space="preserve">Figure </w:t>
      </w:r>
      <w:r w:rsidR="00053AF0">
        <w:rPr>
          <w:rFonts w:ascii="Arial" w:eastAsia="Arial" w:hAnsi="Arial" w:cs="Arial"/>
        </w:rPr>
        <w:t>11:</w:t>
      </w:r>
      <w:r w:rsidRPr="00CB1520">
        <w:rPr>
          <w:rFonts w:ascii="Arial" w:eastAsia="Arial" w:hAnsi="Arial" w:cs="Arial"/>
        </w:rPr>
        <w:t xml:space="preserve"> </w:t>
      </w:r>
      <w:r w:rsidR="00053AF0">
        <w:rPr>
          <w:rFonts w:ascii="Arial" w:eastAsia="Arial" w:hAnsi="Arial" w:cs="Arial"/>
        </w:rPr>
        <w:t xml:space="preserve">Use of NRCan’s </w:t>
      </w:r>
      <w:r w:rsidRPr="00CB1520">
        <w:rPr>
          <w:rFonts w:ascii="Arial" w:eastAsia="Arial" w:hAnsi="Arial" w:cs="Arial"/>
        </w:rPr>
        <w:t xml:space="preserve">energy tools programs </w:t>
      </w:r>
    </w:p>
    <w:p w14:paraId="6F20E878" w14:textId="77777777" w:rsidR="005D42C2" w:rsidRDefault="005D42C2" w:rsidP="00A1588C">
      <w:pPr>
        <w:rPr>
          <w:rFonts w:ascii="Arial" w:hAnsi="Arial" w:cs="Arial"/>
        </w:rPr>
      </w:pPr>
    </w:p>
    <w:p w14:paraId="2FA7DF12" w14:textId="77777777" w:rsidR="005D42C2" w:rsidRDefault="005D42C2" w:rsidP="00A1588C">
      <w:pPr>
        <w:rPr>
          <w:rFonts w:ascii="Arial" w:hAnsi="Arial" w:cs="Arial"/>
        </w:rPr>
      </w:pPr>
    </w:p>
    <w:p w14:paraId="78EF23A8" w14:textId="3981AA96" w:rsidR="00A1588C" w:rsidRPr="00CB1520" w:rsidRDefault="00A1588C" w:rsidP="00A1588C">
      <w:pPr>
        <w:rPr>
          <w:rFonts w:ascii="Arial" w:hAnsi="Arial" w:cs="Arial"/>
        </w:rPr>
      </w:pPr>
      <w:r w:rsidRPr="00CB1520">
        <w:rPr>
          <w:rFonts w:ascii="Arial" w:hAnsi="Arial" w:cs="Arial"/>
        </w:rPr>
        <w:t xml:space="preserve">There are numerous ways hospitals can incorporate energy conservation measures at their site, ranging from sustainable energy technologies to building automation. Below </w:t>
      </w:r>
      <w:r w:rsidRPr="00CB1520">
        <w:rPr>
          <w:rFonts w:ascii="Arial" w:hAnsi="Arial" w:cs="Arial"/>
        </w:rPr>
        <w:lastRenderedPageBreak/>
        <w:t>are some examples of what hospitals implemented in 2017. Examples of initiatives hospitals have taken related to energy management include:</w:t>
      </w:r>
    </w:p>
    <w:p w14:paraId="0937D1F4" w14:textId="77777777" w:rsidR="00A1588C" w:rsidRPr="00CB1520" w:rsidRDefault="00A1588C" w:rsidP="00A1588C">
      <w:pPr>
        <w:numPr>
          <w:ilvl w:val="0"/>
          <w:numId w:val="13"/>
        </w:numPr>
        <w:pBdr>
          <w:top w:val="nil"/>
          <w:left w:val="nil"/>
          <w:bottom w:val="nil"/>
          <w:right w:val="nil"/>
          <w:between w:val="nil"/>
        </w:pBdr>
        <w:rPr>
          <w:rFonts w:ascii="Arial" w:eastAsia="Calibri" w:hAnsi="Arial" w:cs="Arial"/>
          <w:color w:val="000000"/>
        </w:rPr>
      </w:pPr>
      <w:r w:rsidRPr="00CB1520">
        <w:rPr>
          <w:rFonts w:ascii="Arial" w:eastAsia="Calibri" w:hAnsi="Arial" w:cs="Arial"/>
          <w:color w:val="000000"/>
        </w:rPr>
        <w:t>4 hospital stated tracking their energy use of equipment information on intranet generating weekly reports of usage.</w:t>
      </w:r>
    </w:p>
    <w:p w14:paraId="3D7E431A" w14:textId="49D1E2A6" w:rsidR="00A1588C" w:rsidRDefault="00A1588C" w:rsidP="00A1588C">
      <w:pPr>
        <w:numPr>
          <w:ilvl w:val="0"/>
          <w:numId w:val="13"/>
        </w:numPr>
        <w:pBdr>
          <w:top w:val="nil"/>
          <w:left w:val="nil"/>
          <w:bottom w:val="nil"/>
          <w:right w:val="nil"/>
          <w:between w:val="nil"/>
        </w:pBdr>
        <w:rPr>
          <w:rFonts w:ascii="Arial" w:eastAsia="Calibri" w:hAnsi="Arial" w:cs="Arial"/>
          <w:color w:val="000000"/>
        </w:rPr>
      </w:pPr>
      <w:r w:rsidRPr="00CB1520">
        <w:rPr>
          <w:rFonts w:ascii="Arial" w:eastAsia="Calibri" w:hAnsi="Arial" w:cs="Arial"/>
          <w:color w:val="000000"/>
        </w:rPr>
        <w:t>7 sites continued to provide e-Learning/education to staff on energy conservation.</w:t>
      </w:r>
    </w:p>
    <w:p w14:paraId="13F0CC47" w14:textId="1BD06309" w:rsidR="005D42C2" w:rsidRPr="00CB1520" w:rsidRDefault="005D42C2" w:rsidP="00A1588C">
      <w:pPr>
        <w:numPr>
          <w:ilvl w:val="0"/>
          <w:numId w:val="13"/>
        </w:numPr>
        <w:pBdr>
          <w:top w:val="nil"/>
          <w:left w:val="nil"/>
          <w:bottom w:val="nil"/>
          <w:right w:val="nil"/>
          <w:between w:val="nil"/>
        </w:pBdr>
        <w:rPr>
          <w:rFonts w:ascii="Arial" w:eastAsia="Calibri" w:hAnsi="Arial" w:cs="Arial"/>
          <w:color w:val="000000"/>
        </w:rPr>
      </w:pPr>
      <w:r>
        <w:rPr>
          <w:rFonts w:ascii="Arial" w:hAnsi="Arial" w:cs="Arial"/>
          <w:color w:val="000000"/>
        </w:rPr>
        <w:t xml:space="preserve">2 </w:t>
      </w:r>
      <w:r w:rsidRPr="00A1588C">
        <w:rPr>
          <w:rFonts w:ascii="Arial" w:hAnsi="Arial" w:cs="Arial"/>
          <w:color w:val="000000"/>
        </w:rPr>
        <w:t xml:space="preserve">sites incorporate ENERGY STAR products and other environmental considerations into account as part of their RFP process.  </w:t>
      </w:r>
    </w:p>
    <w:p w14:paraId="2FE0FE89" w14:textId="69C0AEB1" w:rsidR="00A1588C" w:rsidRDefault="00A1588C" w:rsidP="00A1588C">
      <w:pPr>
        <w:numPr>
          <w:ilvl w:val="0"/>
          <w:numId w:val="13"/>
        </w:numPr>
        <w:pBdr>
          <w:top w:val="nil"/>
          <w:left w:val="nil"/>
          <w:bottom w:val="nil"/>
          <w:right w:val="nil"/>
          <w:between w:val="nil"/>
        </w:pBdr>
        <w:rPr>
          <w:rFonts w:ascii="Arial" w:eastAsia="Calibri" w:hAnsi="Arial" w:cs="Arial"/>
          <w:color w:val="000000"/>
        </w:rPr>
      </w:pPr>
      <w:r w:rsidRPr="00CB1520">
        <w:rPr>
          <w:rFonts w:ascii="Arial" w:eastAsia="Calibri" w:hAnsi="Arial" w:cs="Arial"/>
          <w:color w:val="000000"/>
        </w:rPr>
        <w:t>5 sites track their up-to-date energy information on internal databases.</w:t>
      </w:r>
    </w:p>
    <w:p w14:paraId="459DBF41" w14:textId="17E0A498" w:rsidR="005D42C2" w:rsidRPr="005D42C2" w:rsidRDefault="005D42C2" w:rsidP="005D42C2">
      <w:pPr>
        <w:pStyle w:val="ListParagraph"/>
        <w:numPr>
          <w:ilvl w:val="0"/>
          <w:numId w:val="13"/>
        </w:numPr>
        <w:spacing w:after="0"/>
        <w:jc w:val="left"/>
        <w:rPr>
          <w:rFonts w:ascii="Arial" w:eastAsia="Times New Roman" w:hAnsi="Arial" w:cs="Arial"/>
          <w:sz w:val="24"/>
          <w:szCs w:val="24"/>
        </w:rPr>
      </w:pPr>
      <w:r>
        <w:rPr>
          <w:rFonts w:ascii="Arial" w:eastAsia="Times New Roman" w:hAnsi="Arial" w:cs="Arial"/>
          <w:color w:val="000000"/>
          <w:sz w:val="24"/>
          <w:szCs w:val="24"/>
        </w:rPr>
        <w:t xml:space="preserve">4 </w:t>
      </w:r>
      <w:r w:rsidRPr="00A1588C">
        <w:rPr>
          <w:rFonts w:ascii="Arial" w:eastAsia="Times New Roman" w:hAnsi="Arial" w:cs="Arial"/>
          <w:color w:val="000000"/>
          <w:sz w:val="24"/>
          <w:szCs w:val="24"/>
        </w:rPr>
        <w:t>sites are inputting data into a database that compares their data along with other members and normalizes weather. This database is considered to be very similar to Energy Star's Portfolio Manager program.</w:t>
      </w:r>
      <w:r w:rsidRPr="00A1588C">
        <w:rPr>
          <w:rFonts w:ascii="Arial" w:eastAsia="Times New Roman" w:hAnsi="Arial" w:cs="Arial"/>
          <w:sz w:val="24"/>
          <w:szCs w:val="24"/>
        </w:rPr>
        <w:t> </w:t>
      </w:r>
    </w:p>
    <w:p w14:paraId="65918930" w14:textId="1FFAA37B" w:rsidR="00A1588C" w:rsidRPr="00CB1520" w:rsidRDefault="00A1588C" w:rsidP="00A1588C">
      <w:pPr>
        <w:numPr>
          <w:ilvl w:val="0"/>
          <w:numId w:val="13"/>
        </w:numPr>
        <w:pBdr>
          <w:top w:val="nil"/>
          <w:left w:val="nil"/>
          <w:bottom w:val="nil"/>
          <w:right w:val="nil"/>
          <w:between w:val="nil"/>
        </w:pBdr>
        <w:rPr>
          <w:rFonts w:ascii="Arial" w:eastAsia="Calibri" w:hAnsi="Arial" w:cs="Arial"/>
          <w:color w:val="000000"/>
        </w:rPr>
      </w:pPr>
      <w:r w:rsidRPr="00CB1520">
        <w:rPr>
          <w:rFonts w:ascii="Arial" w:eastAsia="Calibri" w:hAnsi="Arial" w:cs="Arial"/>
          <w:color w:val="000000"/>
        </w:rPr>
        <w:t>Numerous sites upgraded lighting system to electronic T-8 technology</w:t>
      </w:r>
    </w:p>
    <w:p w14:paraId="4EE2EE47" w14:textId="77777777" w:rsidR="00A1588C" w:rsidRDefault="00A1588C" w:rsidP="00A1588C">
      <w:pPr>
        <w:numPr>
          <w:ilvl w:val="0"/>
          <w:numId w:val="13"/>
        </w:numPr>
        <w:pBdr>
          <w:top w:val="nil"/>
          <w:left w:val="nil"/>
          <w:bottom w:val="nil"/>
          <w:right w:val="nil"/>
          <w:between w:val="nil"/>
        </w:pBdr>
        <w:spacing w:after="160"/>
        <w:rPr>
          <w:rFonts w:ascii="Arial" w:eastAsia="Calibri" w:hAnsi="Arial" w:cs="Arial"/>
          <w:color w:val="000000"/>
        </w:rPr>
      </w:pPr>
      <w:r>
        <w:rPr>
          <w:rFonts w:ascii="Arial" w:eastAsia="Calibri" w:hAnsi="Arial" w:cs="Arial"/>
          <w:color w:val="000000"/>
        </w:rPr>
        <w:t>One site reported that a combination of energy efficient HVAC technology and energy behaviour</w:t>
      </w:r>
      <w:r w:rsidRPr="00CB1520">
        <w:rPr>
          <w:rFonts w:ascii="Arial" w:eastAsia="Calibri" w:hAnsi="Arial" w:cs="Arial"/>
          <w:color w:val="000000"/>
        </w:rPr>
        <w:t xml:space="preserve"> ha</w:t>
      </w:r>
      <w:r>
        <w:rPr>
          <w:rFonts w:ascii="Arial" w:eastAsia="Calibri" w:hAnsi="Arial" w:cs="Arial"/>
          <w:color w:val="000000"/>
        </w:rPr>
        <w:t>s</w:t>
      </w:r>
      <w:r w:rsidRPr="00CB1520">
        <w:rPr>
          <w:rFonts w:ascii="Arial" w:eastAsia="Calibri" w:hAnsi="Arial" w:cs="Arial"/>
          <w:color w:val="000000"/>
        </w:rPr>
        <w:t xml:space="preserve"> reduced electricity consumption during the summer months significantly, and ha</w:t>
      </w:r>
      <w:r>
        <w:rPr>
          <w:rFonts w:ascii="Arial" w:eastAsia="Calibri" w:hAnsi="Arial" w:cs="Arial"/>
          <w:color w:val="000000"/>
        </w:rPr>
        <w:t>s</w:t>
      </w:r>
      <w:r w:rsidRPr="00CB1520">
        <w:rPr>
          <w:rFonts w:ascii="Arial" w:eastAsia="Calibri" w:hAnsi="Arial" w:cs="Arial"/>
          <w:color w:val="000000"/>
        </w:rPr>
        <w:t xml:space="preserve"> allowed the site to decrease its peak demand by </w:t>
      </w:r>
      <w:r w:rsidRPr="00A1588C">
        <w:rPr>
          <w:rFonts w:ascii="Arial" w:eastAsia="Calibri" w:hAnsi="Arial" w:cs="Arial"/>
          <w:color w:val="000000"/>
        </w:rPr>
        <w:t>approximately 80% when necessary.</w:t>
      </w:r>
    </w:p>
    <w:p w14:paraId="191C8210" w14:textId="73AE5E30" w:rsidR="00053AF0" w:rsidRPr="00053AF0" w:rsidRDefault="00A1588C" w:rsidP="00053AF0">
      <w:pPr>
        <w:pBdr>
          <w:top w:val="nil"/>
          <w:left w:val="nil"/>
          <w:bottom w:val="nil"/>
          <w:right w:val="nil"/>
          <w:between w:val="nil"/>
        </w:pBdr>
        <w:spacing w:after="160"/>
        <w:rPr>
          <w:rFonts w:ascii="Arial" w:eastAsia="Calibri" w:hAnsi="Arial" w:cs="Arial"/>
          <w:color w:val="000000"/>
        </w:rPr>
      </w:pPr>
      <w:r w:rsidRPr="00053AF0">
        <w:rPr>
          <w:rFonts w:ascii="Arial" w:eastAsia="Calibri" w:hAnsi="Arial" w:cs="Arial"/>
          <w:color w:val="000000"/>
        </w:rPr>
        <w:br/>
      </w:r>
      <w:r w:rsidR="00053AF0" w:rsidRPr="00053AF0">
        <w:rPr>
          <w:rFonts w:ascii="Arial" w:eastAsia="Calibri" w:hAnsi="Arial" w:cs="Arial"/>
          <w:color w:val="000000"/>
        </w:rPr>
        <w:t xml:space="preserve">Some innovations which hospitals are undertaking also increase their use of energy. 24% of hospitals are reporting that they have set up electric vehicle charging systems </w:t>
      </w:r>
      <w:r w:rsidR="00053AF0" w:rsidRPr="00053AF0">
        <w:rPr>
          <w:rFonts w:ascii="Arial" w:hAnsi="Arial" w:cs="Arial"/>
        </w:rPr>
        <w:t xml:space="preserve">for staff or visitors. </w:t>
      </w:r>
    </w:p>
    <w:p w14:paraId="53A762C0" w14:textId="48E58F94" w:rsidR="00053AF0" w:rsidRPr="00CB1520" w:rsidRDefault="00053AF0" w:rsidP="00053AF0">
      <w:pPr>
        <w:pBdr>
          <w:top w:val="nil"/>
          <w:left w:val="nil"/>
          <w:bottom w:val="nil"/>
          <w:right w:val="nil"/>
          <w:between w:val="nil"/>
        </w:pBdr>
        <w:spacing w:after="160"/>
        <w:rPr>
          <w:rFonts w:ascii="Arial" w:hAnsi="Arial" w:cs="Arial"/>
        </w:rPr>
      </w:pPr>
    </w:p>
    <w:p w14:paraId="34EBA7E3" w14:textId="0420F358" w:rsidR="00B31C53" w:rsidRDefault="00053AF0" w:rsidP="00053AF0">
      <w:pPr>
        <w:rPr>
          <w:rFonts w:ascii="Arial" w:eastAsia="Arial" w:hAnsi="Arial" w:cs="Arial"/>
        </w:rPr>
      </w:pPr>
      <w:r w:rsidRPr="00CB1520">
        <w:rPr>
          <w:rFonts w:ascii="Arial" w:eastAsia="Arial" w:hAnsi="Arial" w:cs="Arial"/>
          <w:b/>
        </w:rPr>
        <w:t>5</w:t>
      </w:r>
      <w:r w:rsidRPr="00053AF0">
        <w:rPr>
          <w:rStyle w:val="Heading3Char"/>
          <w:rFonts w:ascii="Arial" w:hAnsi="Arial" w:cs="Arial"/>
        </w:rPr>
        <w:t>.2.</w:t>
      </w:r>
      <w:r w:rsidR="001B77F6">
        <w:rPr>
          <w:rStyle w:val="Heading3Char"/>
          <w:rFonts w:ascii="Arial" w:hAnsi="Arial" w:cs="Arial"/>
        </w:rPr>
        <w:t>5</w:t>
      </w:r>
      <w:r w:rsidRPr="00053AF0">
        <w:rPr>
          <w:rStyle w:val="Heading3Char"/>
          <w:rFonts w:ascii="Arial" w:hAnsi="Arial" w:cs="Arial"/>
        </w:rPr>
        <w:t xml:space="preserve"> Renewable Energy</w:t>
      </w:r>
      <w:r w:rsidRPr="00CB1520">
        <w:rPr>
          <w:rFonts w:ascii="Arial" w:eastAsia="Arial" w:hAnsi="Arial" w:cs="Arial"/>
          <w:b/>
        </w:rPr>
        <w:br/>
      </w:r>
      <w:sdt>
        <w:sdtPr>
          <w:rPr>
            <w:rFonts w:ascii="Arial" w:hAnsi="Arial" w:cs="Arial"/>
          </w:rPr>
          <w:tag w:val="goog_rdk_24"/>
          <w:id w:val="-204713448"/>
        </w:sdtPr>
        <w:sdtEndPr/>
        <w:sdtContent>
          <w:r w:rsidRPr="00CB1520">
            <w:rPr>
              <w:rFonts w:ascii="Arial" w:eastAsia="Arial" w:hAnsi="Arial" w:cs="Arial"/>
            </w:rPr>
            <w:t>Across</w:t>
          </w:r>
        </w:sdtContent>
      </w:sdt>
      <w:sdt>
        <w:sdtPr>
          <w:rPr>
            <w:rFonts w:ascii="Arial" w:hAnsi="Arial" w:cs="Arial"/>
          </w:rPr>
          <w:tag w:val="goog_rdk_25"/>
          <w:id w:val="-1404826268"/>
          <w:showingPlcHdr/>
        </w:sdtPr>
        <w:sdtEndPr/>
        <w:sdtContent>
          <w:r w:rsidR="00114352">
            <w:rPr>
              <w:rFonts w:ascii="Arial" w:hAnsi="Arial" w:cs="Arial"/>
            </w:rPr>
            <w:t xml:space="preserve">     </w:t>
          </w:r>
        </w:sdtContent>
      </w:sdt>
      <w:r w:rsidRPr="00CB1520">
        <w:rPr>
          <w:rFonts w:ascii="Arial" w:eastAsia="Arial" w:hAnsi="Arial" w:cs="Arial"/>
        </w:rPr>
        <w:t xml:space="preserve"> Canada</w:t>
      </w:r>
      <w:sdt>
        <w:sdtPr>
          <w:rPr>
            <w:rFonts w:ascii="Arial" w:hAnsi="Arial" w:cs="Arial"/>
          </w:rPr>
          <w:tag w:val="goog_rdk_26"/>
          <w:id w:val="-148828380"/>
        </w:sdtPr>
        <w:sdtEndPr/>
        <w:sdtContent>
          <w:r w:rsidRPr="00CB1520">
            <w:rPr>
              <w:rFonts w:ascii="Arial" w:eastAsia="Arial" w:hAnsi="Arial" w:cs="Arial"/>
            </w:rPr>
            <w:t xml:space="preserve"> in general</w:t>
          </w:r>
        </w:sdtContent>
      </w:sdt>
      <w:r w:rsidRPr="00CB1520">
        <w:rPr>
          <w:rFonts w:ascii="Arial" w:eastAsia="Arial" w:hAnsi="Arial" w:cs="Arial"/>
        </w:rPr>
        <w:t>, renewable electricity generation has increased 17% between 2010 and 2016, with solar and wind having the largest growth</w:t>
      </w:r>
      <w:r w:rsidR="00B31C53">
        <w:rPr>
          <w:rStyle w:val="FootnoteReference"/>
          <w:rFonts w:ascii="Arial" w:eastAsia="Arial" w:hAnsi="Arial" w:cs="Arial"/>
        </w:rPr>
        <w:footnoteReference w:id="13"/>
      </w:r>
      <w:r w:rsidRPr="00CB1520">
        <w:rPr>
          <w:rFonts w:ascii="Arial" w:eastAsia="Arial" w:hAnsi="Arial" w:cs="Arial"/>
        </w:rPr>
        <w:t xml:space="preserve">. </w:t>
      </w:r>
    </w:p>
    <w:p w14:paraId="11081FA4" w14:textId="77777777" w:rsidR="00B31C53" w:rsidRDefault="00B31C53" w:rsidP="00053AF0">
      <w:pPr>
        <w:rPr>
          <w:rFonts w:ascii="Arial" w:eastAsia="Arial" w:hAnsi="Arial" w:cs="Arial"/>
        </w:rPr>
      </w:pPr>
    </w:p>
    <w:p w14:paraId="1C30176A" w14:textId="10F70DBB" w:rsidR="00053AF0" w:rsidRPr="00CB1520" w:rsidRDefault="00015EEC" w:rsidP="00053AF0">
      <w:pPr>
        <w:rPr>
          <w:rFonts w:ascii="Arial" w:eastAsia="Arial" w:hAnsi="Arial" w:cs="Arial"/>
        </w:rPr>
      </w:pPr>
      <w:sdt>
        <w:sdtPr>
          <w:rPr>
            <w:rFonts w:ascii="Arial" w:hAnsi="Arial" w:cs="Arial"/>
          </w:rPr>
          <w:tag w:val="goog_rdk_27"/>
          <w:id w:val="487524458"/>
        </w:sdtPr>
        <w:sdtEndPr/>
        <w:sdtContent>
          <w:r w:rsidR="00053AF0" w:rsidRPr="00CB1520">
            <w:rPr>
              <w:rFonts w:ascii="Arial" w:eastAsia="Arial" w:hAnsi="Arial" w:cs="Arial"/>
            </w:rPr>
            <w:t>Within the health care sector, 60% of the participants reporting no renewable energy options were implemented at their facility, with a further 15% responding ‘Not Applicable’ as shown in Figure 1</w:t>
          </w:r>
          <w:r w:rsidR="00B31C53">
            <w:rPr>
              <w:rFonts w:ascii="Arial" w:eastAsia="Arial" w:hAnsi="Arial" w:cs="Arial"/>
            </w:rPr>
            <w:t>2</w:t>
          </w:r>
          <w:r w:rsidR="00053AF0" w:rsidRPr="00CB1520">
            <w:rPr>
              <w:rFonts w:ascii="Arial" w:eastAsia="Arial" w:hAnsi="Arial" w:cs="Arial"/>
            </w:rPr>
            <w:t>. Where renewable energy has been implemented, solar photovoltaics were the most popular at 9%</w:t>
          </w:r>
          <w:r w:rsidR="00B31C53">
            <w:rPr>
              <w:rFonts w:ascii="Arial" w:eastAsia="Arial" w:hAnsi="Arial" w:cs="Arial"/>
            </w:rPr>
            <w:t>. A</w:t>
          </w:r>
          <w:r w:rsidR="00053AF0" w:rsidRPr="00CB1520">
            <w:rPr>
              <w:rFonts w:ascii="Arial" w:eastAsia="Arial" w:hAnsi="Arial" w:cs="Arial"/>
            </w:rPr>
            <w:t xml:space="preserve"> total of 26 confirmed </w:t>
          </w:r>
        </w:sdtContent>
      </w:sdt>
      <w:sdt>
        <w:sdtPr>
          <w:rPr>
            <w:rFonts w:ascii="Arial" w:hAnsi="Arial" w:cs="Arial"/>
          </w:rPr>
          <w:tag w:val="goog_rdk_28"/>
          <w:id w:val="309992676"/>
          <w:showingPlcHdr/>
        </w:sdtPr>
        <w:sdtEndPr/>
        <w:sdtContent>
          <w:r w:rsidR="00114352">
            <w:rPr>
              <w:rFonts w:ascii="Arial" w:hAnsi="Arial" w:cs="Arial"/>
            </w:rPr>
            <w:t xml:space="preserve">     </w:t>
          </w:r>
        </w:sdtContent>
      </w:sdt>
      <w:r w:rsidR="00053AF0" w:rsidRPr="00CB1520">
        <w:rPr>
          <w:rFonts w:ascii="Arial" w:eastAsia="Arial" w:hAnsi="Arial" w:cs="Arial"/>
        </w:rPr>
        <w:t>renewable energy projects</w:t>
      </w:r>
      <w:r w:rsidR="00D40D7B">
        <w:rPr>
          <w:rFonts w:ascii="Arial" w:eastAsia="Arial" w:hAnsi="Arial" w:cs="Arial"/>
        </w:rPr>
        <w:t xml:space="preserve"> were reported by participants</w:t>
      </w:r>
      <w:r w:rsidR="00B31C53">
        <w:rPr>
          <w:rFonts w:ascii="Arial" w:eastAsia="Arial" w:hAnsi="Arial" w:cs="Arial"/>
        </w:rPr>
        <w:t xml:space="preserve">. </w:t>
      </w:r>
      <w:r w:rsidR="00053AF0" w:rsidRPr="00CB1520">
        <w:rPr>
          <w:rFonts w:ascii="Arial" w:eastAsia="Arial" w:hAnsi="Arial" w:cs="Arial"/>
        </w:rPr>
        <w:t>A</w:t>
      </w:r>
      <w:sdt>
        <w:sdtPr>
          <w:rPr>
            <w:rFonts w:ascii="Arial" w:hAnsi="Arial" w:cs="Arial"/>
          </w:rPr>
          <w:tag w:val="goog_rdk_29"/>
          <w:id w:val="-1221213371"/>
          <w:showingPlcHdr/>
        </w:sdtPr>
        <w:sdtEndPr/>
        <w:sdtContent>
          <w:r w:rsidR="00114352">
            <w:rPr>
              <w:rFonts w:ascii="Arial" w:hAnsi="Arial" w:cs="Arial"/>
            </w:rPr>
            <w:t xml:space="preserve">     </w:t>
          </w:r>
        </w:sdtContent>
      </w:sdt>
      <w:sdt>
        <w:sdtPr>
          <w:rPr>
            <w:rFonts w:ascii="Arial" w:hAnsi="Arial" w:cs="Arial"/>
          </w:rPr>
          <w:tag w:val="goog_rdk_30"/>
          <w:id w:val="-1779403611"/>
        </w:sdtPr>
        <w:sdtEndPr/>
        <w:sdtContent>
          <w:r w:rsidR="00B31C53">
            <w:rPr>
              <w:rFonts w:ascii="Arial" w:eastAsia="Arial" w:hAnsi="Arial" w:cs="Arial"/>
            </w:rPr>
            <w:t>lmost</w:t>
          </w:r>
          <w:r w:rsidR="00053AF0" w:rsidRPr="00CB1520">
            <w:rPr>
              <w:rFonts w:ascii="Arial" w:eastAsia="Arial" w:hAnsi="Arial" w:cs="Arial"/>
            </w:rPr>
            <w:t xml:space="preserve"> half of the respondents that currently do not have a renewable energy initiative reported they are considering renewable energy in the future, with</w:t>
          </w:r>
        </w:sdtContent>
      </w:sdt>
      <w:r w:rsidR="00053AF0" w:rsidRPr="00CB1520">
        <w:rPr>
          <w:rFonts w:ascii="Arial" w:eastAsia="Arial" w:hAnsi="Arial" w:cs="Arial"/>
        </w:rPr>
        <w:t xml:space="preserve"> </w:t>
      </w:r>
      <w:sdt>
        <w:sdtPr>
          <w:rPr>
            <w:rFonts w:ascii="Arial" w:hAnsi="Arial" w:cs="Arial"/>
          </w:rPr>
          <w:tag w:val="goog_rdk_31"/>
          <w:id w:val="1040165493"/>
        </w:sdtPr>
        <w:sdtEndPr/>
        <w:sdtContent>
          <w:r w:rsidR="00053AF0" w:rsidRPr="00CB1520">
            <w:rPr>
              <w:rFonts w:ascii="Arial" w:eastAsia="Arial" w:hAnsi="Arial" w:cs="Arial"/>
            </w:rPr>
            <w:t xml:space="preserve">a primary focus on </w:t>
          </w:r>
        </w:sdtContent>
      </w:sdt>
      <w:sdt>
        <w:sdtPr>
          <w:rPr>
            <w:rFonts w:ascii="Arial" w:hAnsi="Arial" w:cs="Arial"/>
          </w:rPr>
          <w:tag w:val="goog_rdk_32"/>
          <w:id w:val="-1426956745"/>
          <w:showingPlcHdr/>
        </w:sdtPr>
        <w:sdtEndPr/>
        <w:sdtContent>
          <w:r w:rsidR="00114352">
            <w:rPr>
              <w:rFonts w:ascii="Arial" w:hAnsi="Arial" w:cs="Arial"/>
            </w:rPr>
            <w:t xml:space="preserve">     </w:t>
          </w:r>
        </w:sdtContent>
      </w:sdt>
      <w:r w:rsidR="00053AF0" w:rsidRPr="00CB1520">
        <w:rPr>
          <w:rFonts w:ascii="Arial" w:eastAsia="Arial" w:hAnsi="Arial" w:cs="Arial"/>
        </w:rPr>
        <w:t>solar</w:t>
      </w:r>
      <w:r w:rsidR="00B31C53">
        <w:rPr>
          <w:rFonts w:ascii="Arial" w:eastAsia="Arial" w:hAnsi="Arial" w:cs="Arial"/>
        </w:rPr>
        <w:t>-</w:t>
      </w:r>
      <w:r w:rsidR="00053AF0" w:rsidRPr="00CB1520">
        <w:rPr>
          <w:rFonts w:ascii="Arial" w:eastAsia="Arial" w:hAnsi="Arial" w:cs="Arial"/>
        </w:rPr>
        <w:t>photovoltaic</w:t>
      </w:r>
      <w:r w:rsidR="00B31C53">
        <w:rPr>
          <w:rFonts w:ascii="Arial" w:eastAsia="Arial" w:hAnsi="Arial" w:cs="Arial"/>
        </w:rPr>
        <w:t>s</w:t>
      </w:r>
      <w:r w:rsidR="00053AF0" w:rsidRPr="00CB1520">
        <w:rPr>
          <w:rFonts w:ascii="Arial" w:eastAsia="Arial" w:hAnsi="Arial" w:cs="Arial"/>
        </w:rPr>
        <w:t xml:space="preserve"> </w:t>
      </w:r>
      <w:sdt>
        <w:sdtPr>
          <w:rPr>
            <w:rFonts w:ascii="Arial" w:hAnsi="Arial" w:cs="Arial"/>
          </w:rPr>
          <w:tag w:val="goog_rdk_33"/>
          <w:id w:val="-986702623"/>
        </w:sdtPr>
        <w:sdtEndPr/>
        <w:sdtContent>
          <w:r w:rsidR="00053AF0" w:rsidRPr="00CB1520">
            <w:rPr>
              <w:rFonts w:ascii="Arial" w:eastAsia="Arial" w:hAnsi="Arial" w:cs="Arial"/>
            </w:rPr>
            <w:t>(Figure 1</w:t>
          </w:r>
          <w:r w:rsidR="00B31C53">
            <w:rPr>
              <w:rFonts w:ascii="Arial" w:eastAsia="Arial" w:hAnsi="Arial" w:cs="Arial"/>
            </w:rPr>
            <w:t>3</w:t>
          </w:r>
          <w:r w:rsidR="00053AF0" w:rsidRPr="00CB1520">
            <w:rPr>
              <w:rFonts w:ascii="Arial" w:eastAsia="Arial" w:hAnsi="Arial" w:cs="Arial"/>
            </w:rPr>
            <w:t xml:space="preserve">) </w:t>
          </w:r>
        </w:sdtContent>
      </w:sdt>
      <w:sdt>
        <w:sdtPr>
          <w:rPr>
            <w:rFonts w:ascii="Arial" w:hAnsi="Arial" w:cs="Arial"/>
          </w:rPr>
          <w:tag w:val="goog_rdk_34"/>
          <w:id w:val="583182323"/>
        </w:sdtPr>
        <w:sdtEndPr/>
        <w:sdtContent>
          <w:r w:rsidR="00053AF0" w:rsidRPr="00CB1520">
            <w:rPr>
              <w:rFonts w:ascii="Arial" w:eastAsia="Arial" w:hAnsi="Arial" w:cs="Arial"/>
            </w:rPr>
            <w:t>. Other secondary renewable energy options under consideration include</w:t>
          </w:r>
        </w:sdtContent>
      </w:sdt>
      <w:sdt>
        <w:sdtPr>
          <w:rPr>
            <w:rFonts w:ascii="Arial" w:hAnsi="Arial" w:cs="Arial"/>
          </w:rPr>
          <w:tag w:val="goog_rdk_35"/>
          <w:id w:val="1931848887"/>
          <w:showingPlcHdr/>
        </w:sdtPr>
        <w:sdtEndPr/>
        <w:sdtContent>
          <w:r w:rsidR="00114352">
            <w:rPr>
              <w:rFonts w:ascii="Arial" w:hAnsi="Arial" w:cs="Arial"/>
            </w:rPr>
            <w:t xml:space="preserve">     </w:t>
          </w:r>
        </w:sdtContent>
      </w:sdt>
      <w:r w:rsidR="00053AF0" w:rsidRPr="00CB1520">
        <w:rPr>
          <w:rFonts w:ascii="Arial" w:eastAsia="Arial" w:hAnsi="Arial" w:cs="Arial"/>
        </w:rPr>
        <w:t xml:space="preserve"> </w:t>
      </w:r>
      <w:sdt>
        <w:sdtPr>
          <w:rPr>
            <w:rFonts w:ascii="Arial" w:hAnsi="Arial" w:cs="Arial"/>
          </w:rPr>
          <w:tag w:val="goog_rdk_36"/>
          <w:id w:val="1134755287"/>
          <w:showingPlcHdr/>
        </w:sdtPr>
        <w:sdtEndPr/>
        <w:sdtContent>
          <w:r w:rsidR="00114352">
            <w:rPr>
              <w:rFonts w:ascii="Arial" w:hAnsi="Arial" w:cs="Arial"/>
            </w:rPr>
            <w:t xml:space="preserve">     </w:t>
          </w:r>
        </w:sdtContent>
      </w:sdt>
      <w:r w:rsidR="00053AF0" w:rsidRPr="00CB1520">
        <w:rPr>
          <w:rFonts w:ascii="Arial" w:eastAsia="Arial" w:hAnsi="Arial" w:cs="Arial"/>
        </w:rPr>
        <w:t>micro hydro</w:t>
      </w:r>
      <w:sdt>
        <w:sdtPr>
          <w:rPr>
            <w:rFonts w:ascii="Arial" w:hAnsi="Arial" w:cs="Arial"/>
          </w:rPr>
          <w:tag w:val="goog_rdk_37"/>
          <w:id w:val="-1689212169"/>
        </w:sdtPr>
        <w:sdtEndPr/>
        <w:sdtContent>
          <w:r w:rsidR="00053AF0" w:rsidRPr="00CB1520">
            <w:rPr>
              <w:rFonts w:ascii="Arial" w:eastAsia="Arial" w:hAnsi="Arial" w:cs="Arial"/>
            </w:rPr>
            <w:t>, geothermal, and solar hot water</w:t>
          </w:r>
        </w:sdtContent>
      </w:sdt>
      <w:r w:rsidR="00053AF0" w:rsidRPr="00CB1520">
        <w:rPr>
          <w:rFonts w:ascii="Arial" w:eastAsia="Arial" w:hAnsi="Arial" w:cs="Arial"/>
        </w:rPr>
        <w:t xml:space="preserve"> systems</w:t>
      </w:r>
      <w:sdt>
        <w:sdtPr>
          <w:rPr>
            <w:rFonts w:ascii="Arial" w:hAnsi="Arial" w:cs="Arial"/>
          </w:rPr>
          <w:tag w:val="goog_rdk_38"/>
          <w:id w:val="999848245"/>
          <w:showingPlcHdr/>
        </w:sdtPr>
        <w:sdtEndPr/>
        <w:sdtContent>
          <w:r w:rsidR="00114352">
            <w:rPr>
              <w:rFonts w:ascii="Arial" w:hAnsi="Arial" w:cs="Arial"/>
            </w:rPr>
            <w:t xml:space="preserve">     </w:t>
          </w:r>
        </w:sdtContent>
      </w:sdt>
      <w:r w:rsidR="00053AF0" w:rsidRPr="00CB1520">
        <w:rPr>
          <w:rFonts w:ascii="Arial" w:eastAsia="Arial" w:hAnsi="Arial" w:cs="Arial"/>
        </w:rPr>
        <w:t xml:space="preserve">. </w:t>
      </w:r>
      <w:sdt>
        <w:sdtPr>
          <w:rPr>
            <w:rFonts w:ascii="Arial" w:hAnsi="Arial" w:cs="Arial"/>
          </w:rPr>
          <w:tag w:val="goog_rdk_39"/>
          <w:id w:val="781004255"/>
        </w:sdtPr>
        <w:sdtEndPr/>
        <w:sdtContent>
          <w:r w:rsidR="00053AF0" w:rsidRPr="00CB1520">
            <w:rPr>
              <w:rFonts w:ascii="Arial" w:eastAsia="Arial" w:hAnsi="Arial" w:cs="Arial"/>
            </w:rPr>
            <w:t>However, t</w:t>
          </w:r>
        </w:sdtContent>
      </w:sdt>
      <w:sdt>
        <w:sdtPr>
          <w:rPr>
            <w:rFonts w:ascii="Arial" w:hAnsi="Arial" w:cs="Arial"/>
          </w:rPr>
          <w:tag w:val="goog_rdk_40"/>
          <w:id w:val="432326994"/>
          <w:showingPlcHdr/>
        </w:sdtPr>
        <w:sdtEndPr/>
        <w:sdtContent>
          <w:r w:rsidR="00114352">
            <w:rPr>
              <w:rFonts w:ascii="Arial" w:hAnsi="Arial" w:cs="Arial"/>
            </w:rPr>
            <w:t xml:space="preserve">     </w:t>
          </w:r>
        </w:sdtContent>
      </w:sdt>
      <w:r w:rsidR="00053AF0" w:rsidRPr="00CB1520">
        <w:rPr>
          <w:rFonts w:ascii="Arial" w:eastAsia="Arial" w:hAnsi="Arial" w:cs="Arial"/>
        </w:rPr>
        <w:t xml:space="preserve">here </w:t>
      </w:r>
      <w:r w:rsidR="00D40D7B">
        <w:rPr>
          <w:rFonts w:ascii="Arial" w:eastAsia="Arial" w:hAnsi="Arial" w:cs="Arial"/>
        </w:rPr>
        <w:t>are</w:t>
      </w:r>
      <w:sdt>
        <w:sdtPr>
          <w:rPr>
            <w:rFonts w:ascii="Arial" w:hAnsi="Arial" w:cs="Arial"/>
          </w:rPr>
          <w:tag w:val="goog_rdk_42"/>
          <w:id w:val="-71349420"/>
          <w:showingPlcHdr/>
        </w:sdtPr>
        <w:sdtEndPr/>
        <w:sdtContent>
          <w:r w:rsidR="00114352">
            <w:rPr>
              <w:rFonts w:ascii="Arial" w:hAnsi="Arial" w:cs="Arial"/>
            </w:rPr>
            <w:t xml:space="preserve">     </w:t>
          </w:r>
        </w:sdtContent>
      </w:sdt>
      <w:r w:rsidR="00053AF0" w:rsidRPr="00CB1520">
        <w:rPr>
          <w:rFonts w:ascii="Arial" w:eastAsia="Arial" w:hAnsi="Arial" w:cs="Arial"/>
        </w:rPr>
        <w:t xml:space="preserve"> </w:t>
      </w:r>
      <w:sdt>
        <w:sdtPr>
          <w:rPr>
            <w:rFonts w:ascii="Arial" w:hAnsi="Arial" w:cs="Arial"/>
          </w:rPr>
          <w:tag w:val="goog_rdk_43"/>
          <w:id w:val="760416813"/>
        </w:sdtPr>
        <w:sdtEndPr/>
        <w:sdtContent>
          <w:r w:rsidR="00053AF0" w:rsidRPr="00CB1520">
            <w:rPr>
              <w:rFonts w:ascii="Arial" w:eastAsia="Arial" w:hAnsi="Arial" w:cs="Arial"/>
            </w:rPr>
            <w:t xml:space="preserve">still </w:t>
          </w:r>
        </w:sdtContent>
      </w:sdt>
      <w:sdt>
        <w:sdtPr>
          <w:rPr>
            <w:rFonts w:ascii="Arial" w:hAnsi="Arial" w:cs="Arial"/>
          </w:rPr>
          <w:tag w:val="goog_rdk_44"/>
          <w:id w:val="-1371375804"/>
          <w:showingPlcHdr/>
        </w:sdtPr>
        <w:sdtEndPr/>
        <w:sdtContent>
          <w:r w:rsidR="00114352">
            <w:rPr>
              <w:rFonts w:ascii="Arial" w:hAnsi="Arial" w:cs="Arial"/>
            </w:rPr>
            <w:t xml:space="preserve">     </w:t>
          </w:r>
        </w:sdtContent>
      </w:sdt>
      <w:r w:rsidR="00B31C53">
        <w:rPr>
          <w:rFonts w:ascii="Arial" w:eastAsia="Arial" w:hAnsi="Arial" w:cs="Arial"/>
        </w:rPr>
        <w:t xml:space="preserve">46% of </w:t>
      </w:r>
      <w:sdt>
        <w:sdtPr>
          <w:rPr>
            <w:rFonts w:ascii="Arial" w:hAnsi="Arial" w:cs="Arial"/>
          </w:rPr>
          <w:tag w:val="goog_rdk_46"/>
          <w:id w:val="-502673475"/>
          <w:showingPlcHdr/>
        </w:sdtPr>
        <w:sdtEndPr/>
        <w:sdtContent>
          <w:r w:rsidR="00114352">
            <w:rPr>
              <w:rFonts w:ascii="Arial" w:hAnsi="Arial" w:cs="Arial"/>
            </w:rPr>
            <w:t xml:space="preserve">     </w:t>
          </w:r>
        </w:sdtContent>
      </w:sdt>
      <w:sdt>
        <w:sdtPr>
          <w:rPr>
            <w:rFonts w:ascii="Arial" w:hAnsi="Arial" w:cs="Arial"/>
          </w:rPr>
          <w:tag w:val="goog_rdk_47"/>
          <w:id w:val="-467676358"/>
        </w:sdtPr>
        <w:sdtEndPr/>
        <w:sdtContent>
          <w:r w:rsidR="00053AF0" w:rsidRPr="00CB1520">
            <w:rPr>
              <w:rFonts w:ascii="Arial" w:eastAsia="Arial" w:hAnsi="Arial" w:cs="Arial"/>
            </w:rPr>
            <w:t>participants</w:t>
          </w:r>
        </w:sdtContent>
      </w:sdt>
      <w:sdt>
        <w:sdtPr>
          <w:rPr>
            <w:rFonts w:ascii="Arial" w:hAnsi="Arial" w:cs="Arial"/>
          </w:rPr>
          <w:tag w:val="goog_rdk_48"/>
          <w:id w:val="-861671088"/>
          <w:showingPlcHdr/>
        </w:sdtPr>
        <w:sdtEndPr/>
        <w:sdtContent>
          <w:r w:rsidR="00114352">
            <w:rPr>
              <w:rFonts w:ascii="Arial" w:hAnsi="Arial" w:cs="Arial"/>
            </w:rPr>
            <w:t xml:space="preserve">     </w:t>
          </w:r>
        </w:sdtContent>
      </w:sdt>
      <w:r w:rsidR="00053AF0" w:rsidRPr="00CB1520">
        <w:rPr>
          <w:rFonts w:ascii="Arial" w:eastAsia="Arial" w:hAnsi="Arial" w:cs="Arial"/>
        </w:rPr>
        <w:t xml:space="preserve"> that </w:t>
      </w:r>
      <w:sdt>
        <w:sdtPr>
          <w:rPr>
            <w:rFonts w:ascii="Arial" w:hAnsi="Arial" w:cs="Arial"/>
          </w:rPr>
          <w:tag w:val="goog_rdk_49"/>
          <w:id w:val="-50919413"/>
        </w:sdtPr>
        <w:sdtEndPr/>
        <w:sdtContent>
          <w:r w:rsidR="00053AF0" w:rsidRPr="00CB1520">
            <w:rPr>
              <w:rFonts w:ascii="Arial" w:eastAsia="Arial" w:hAnsi="Arial" w:cs="Arial"/>
            </w:rPr>
            <w:t>reported either no renewable energy will be considered</w:t>
          </w:r>
        </w:sdtContent>
      </w:sdt>
      <w:sdt>
        <w:sdtPr>
          <w:rPr>
            <w:rFonts w:ascii="Arial" w:hAnsi="Arial" w:cs="Arial"/>
          </w:rPr>
          <w:tag w:val="goog_rdk_50"/>
          <w:id w:val="-599341420"/>
          <w:showingPlcHdr/>
        </w:sdtPr>
        <w:sdtEndPr/>
        <w:sdtContent>
          <w:r w:rsidR="00114352">
            <w:rPr>
              <w:rFonts w:ascii="Arial" w:hAnsi="Arial" w:cs="Arial"/>
            </w:rPr>
            <w:t xml:space="preserve">     </w:t>
          </w:r>
        </w:sdtContent>
      </w:sdt>
      <w:sdt>
        <w:sdtPr>
          <w:rPr>
            <w:rFonts w:ascii="Arial" w:hAnsi="Arial" w:cs="Arial"/>
          </w:rPr>
          <w:tag w:val="goog_rdk_51"/>
          <w:id w:val="1878038090"/>
        </w:sdtPr>
        <w:sdtEndPr/>
        <w:sdtContent>
          <w:r w:rsidR="00053AF0" w:rsidRPr="00CB1520">
            <w:rPr>
              <w:rFonts w:ascii="Arial" w:eastAsia="Arial" w:hAnsi="Arial" w:cs="Arial"/>
            </w:rPr>
            <w:t xml:space="preserve"> </w:t>
          </w:r>
        </w:sdtContent>
      </w:sdt>
      <w:r w:rsidR="00053AF0" w:rsidRPr="00CB1520">
        <w:rPr>
          <w:rFonts w:ascii="Arial" w:eastAsia="Arial" w:hAnsi="Arial" w:cs="Arial"/>
        </w:rPr>
        <w:t xml:space="preserve">or </w:t>
      </w:r>
      <w:sdt>
        <w:sdtPr>
          <w:rPr>
            <w:rFonts w:ascii="Arial" w:hAnsi="Arial" w:cs="Arial"/>
          </w:rPr>
          <w:tag w:val="goog_rdk_52"/>
          <w:id w:val="91355056"/>
        </w:sdtPr>
        <w:sdtEndPr/>
        <w:sdtContent>
          <w:r w:rsidR="00053AF0" w:rsidRPr="00CB1520">
            <w:rPr>
              <w:rFonts w:ascii="Arial" w:eastAsia="Arial" w:hAnsi="Arial" w:cs="Arial"/>
            </w:rPr>
            <w:t xml:space="preserve">that this option was </w:t>
          </w:r>
        </w:sdtContent>
      </w:sdt>
      <w:r w:rsidR="00053AF0" w:rsidRPr="00CB1520">
        <w:rPr>
          <w:rFonts w:ascii="Arial" w:eastAsia="Arial" w:hAnsi="Arial" w:cs="Arial"/>
        </w:rPr>
        <w:t>not applicable</w:t>
      </w:r>
      <w:sdt>
        <w:sdtPr>
          <w:rPr>
            <w:rFonts w:ascii="Arial" w:hAnsi="Arial" w:cs="Arial"/>
          </w:rPr>
          <w:tag w:val="goog_rdk_53"/>
          <w:id w:val="2091184242"/>
        </w:sdtPr>
        <w:sdtEndPr/>
        <w:sdtContent>
          <w:r w:rsidR="00053AF0" w:rsidRPr="00CB1520">
            <w:rPr>
              <w:rFonts w:ascii="Arial" w:eastAsia="Arial" w:hAnsi="Arial" w:cs="Arial"/>
            </w:rPr>
            <w:t xml:space="preserve">. </w:t>
          </w:r>
        </w:sdtContent>
      </w:sdt>
      <w:r w:rsidR="00053AF0" w:rsidRPr="00CB1520">
        <w:rPr>
          <w:rFonts w:ascii="Arial" w:eastAsia="Arial" w:hAnsi="Arial" w:cs="Arial"/>
        </w:rPr>
        <w:t xml:space="preserve"> </w:t>
      </w:r>
      <w:sdt>
        <w:sdtPr>
          <w:rPr>
            <w:rFonts w:ascii="Arial" w:hAnsi="Arial" w:cs="Arial"/>
          </w:rPr>
          <w:tag w:val="goog_rdk_54"/>
          <w:id w:val="-1166392041"/>
          <w:showingPlcHdr/>
        </w:sdtPr>
        <w:sdtEndPr/>
        <w:sdtContent>
          <w:r w:rsidR="00114352">
            <w:rPr>
              <w:rFonts w:ascii="Arial" w:hAnsi="Arial" w:cs="Arial"/>
            </w:rPr>
            <w:t xml:space="preserve">     </w:t>
          </w:r>
        </w:sdtContent>
      </w:sdt>
    </w:p>
    <w:p w14:paraId="1CD37DB6" w14:textId="77777777" w:rsidR="00D40D7B" w:rsidRDefault="00D40D7B" w:rsidP="00D40D7B">
      <w:pPr>
        <w:rPr>
          <w:rFonts w:ascii="Arial" w:hAnsi="Arial" w:cs="Arial"/>
          <w:b/>
          <w:bCs/>
          <w:sz w:val="22"/>
          <w:szCs w:val="22"/>
        </w:rPr>
      </w:pPr>
    </w:p>
    <w:p w14:paraId="2FF71915" w14:textId="7FEC63B9" w:rsidR="00D40D7B" w:rsidRPr="00D40D7B" w:rsidRDefault="00D40D7B" w:rsidP="00D40D7B">
      <w:pPr>
        <w:rPr>
          <w:rFonts w:ascii="Arial" w:hAnsi="Arial" w:cs="Arial"/>
        </w:rPr>
      </w:pPr>
      <w:r w:rsidRPr="00D40D7B">
        <w:rPr>
          <w:rFonts w:ascii="Arial" w:hAnsi="Arial" w:cs="Arial"/>
        </w:rPr>
        <w:t>Participants reported on some examples of current and future use of renewable energy</w:t>
      </w:r>
    </w:p>
    <w:p w14:paraId="358A1119" w14:textId="77777777" w:rsidR="00D40D7B" w:rsidRPr="00D40D7B" w:rsidRDefault="00D40D7B" w:rsidP="00D40D7B">
      <w:pPr>
        <w:pStyle w:val="ListParagraph"/>
        <w:numPr>
          <w:ilvl w:val="0"/>
          <w:numId w:val="29"/>
        </w:numPr>
        <w:spacing w:after="0"/>
        <w:jc w:val="left"/>
        <w:rPr>
          <w:rFonts w:ascii="Arial" w:eastAsia="Times New Roman" w:hAnsi="Arial" w:cs="Arial"/>
          <w:color w:val="000000"/>
          <w:sz w:val="24"/>
          <w:szCs w:val="24"/>
        </w:rPr>
      </w:pPr>
      <w:r w:rsidRPr="00D40D7B">
        <w:rPr>
          <w:rFonts w:ascii="Arial" w:eastAsia="Times New Roman" w:hAnsi="Arial" w:cs="Arial"/>
          <w:color w:val="000000"/>
          <w:sz w:val="24"/>
          <w:szCs w:val="24"/>
        </w:rPr>
        <w:t>1 site has been considering CHP unit to displace electrical demand from grid.</w:t>
      </w:r>
    </w:p>
    <w:p w14:paraId="0CBEB717" w14:textId="77777777" w:rsidR="00D40D7B" w:rsidRPr="00D40D7B" w:rsidRDefault="00D40D7B" w:rsidP="00D40D7B">
      <w:pPr>
        <w:pStyle w:val="ListParagraph"/>
        <w:numPr>
          <w:ilvl w:val="0"/>
          <w:numId w:val="29"/>
        </w:numPr>
        <w:spacing w:after="0"/>
        <w:jc w:val="left"/>
        <w:rPr>
          <w:rFonts w:ascii="Arial" w:eastAsia="Times New Roman" w:hAnsi="Arial" w:cs="Arial"/>
          <w:color w:val="000000"/>
          <w:sz w:val="24"/>
          <w:szCs w:val="24"/>
        </w:rPr>
      </w:pPr>
      <w:r w:rsidRPr="00D40D7B">
        <w:rPr>
          <w:rFonts w:ascii="Arial" w:eastAsia="Times New Roman" w:hAnsi="Arial" w:cs="Arial"/>
          <w:color w:val="000000"/>
          <w:sz w:val="24"/>
          <w:szCs w:val="24"/>
        </w:rPr>
        <w:lastRenderedPageBreak/>
        <w:t>1 site has a geothermal field that supplements the heating plant to drastically lower their fuel bills.</w:t>
      </w:r>
    </w:p>
    <w:p w14:paraId="0B829A04" w14:textId="77777777" w:rsidR="00D40D7B" w:rsidRPr="00D40D7B" w:rsidRDefault="00D40D7B" w:rsidP="00D40D7B">
      <w:pPr>
        <w:pStyle w:val="ListParagraph"/>
        <w:numPr>
          <w:ilvl w:val="0"/>
          <w:numId w:val="29"/>
        </w:numPr>
        <w:spacing w:after="0"/>
        <w:jc w:val="left"/>
        <w:rPr>
          <w:rFonts w:ascii="Arial" w:eastAsia="Times New Roman" w:hAnsi="Arial" w:cs="Arial"/>
          <w:color w:val="000000"/>
          <w:sz w:val="24"/>
          <w:szCs w:val="24"/>
        </w:rPr>
      </w:pPr>
      <w:r w:rsidRPr="00D40D7B">
        <w:rPr>
          <w:rFonts w:ascii="Arial" w:eastAsia="Times New Roman" w:hAnsi="Arial" w:cs="Arial"/>
          <w:color w:val="000000"/>
          <w:sz w:val="24"/>
          <w:szCs w:val="24"/>
        </w:rPr>
        <w:t>1 site is reviewing the viability of a waste heat recovery process.</w:t>
      </w:r>
    </w:p>
    <w:p w14:paraId="2C5B48D2" w14:textId="77777777" w:rsidR="00D40D7B" w:rsidRPr="00D40D7B" w:rsidRDefault="00D40D7B" w:rsidP="00D40D7B">
      <w:pPr>
        <w:pStyle w:val="ListParagraph"/>
        <w:numPr>
          <w:ilvl w:val="0"/>
          <w:numId w:val="29"/>
        </w:numPr>
        <w:spacing w:after="0"/>
        <w:jc w:val="left"/>
        <w:rPr>
          <w:rFonts w:ascii="Arial" w:eastAsia="Times New Roman" w:hAnsi="Arial" w:cs="Arial"/>
          <w:color w:val="000000"/>
          <w:sz w:val="24"/>
          <w:szCs w:val="24"/>
        </w:rPr>
      </w:pPr>
      <w:r w:rsidRPr="00D40D7B">
        <w:rPr>
          <w:rFonts w:ascii="Arial" w:eastAsia="Times New Roman" w:hAnsi="Arial" w:cs="Arial"/>
          <w:color w:val="000000"/>
          <w:sz w:val="24"/>
          <w:szCs w:val="24"/>
        </w:rPr>
        <w:t>2 sites incorporate Lake Water Cooling as a form of renewable energy</w:t>
      </w:r>
    </w:p>
    <w:p w14:paraId="45057110" w14:textId="77777777" w:rsidR="00D40D7B" w:rsidRPr="00D40D7B" w:rsidRDefault="00D40D7B" w:rsidP="00D40D7B">
      <w:pPr>
        <w:pStyle w:val="ListParagraph"/>
        <w:numPr>
          <w:ilvl w:val="0"/>
          <w:numId w:val="29"/>
        </w:numPr>
        <w:spacing w:after="0"/>
        <w:jc w:val="left"/>
        <w:rPr>
          <w:rFonts w:ascii="Arial" w:eastAsia="Times New Roman" w:hAnsi="Arial" w:cs="Arial"/>
          <w:color w:val="000000"/>
          <w:sz w:val="24"/>
          <w:szCs w:val="24"/>
        </w:rPr>
      </w:pPr>
      <w:r w:rsidRPr="00D40D7B">
        <w:rPr>
          <w:rFonts w:ascii="Arial" w:eastAsia="Times New Roman" w:hAnsi="Arial" w:cs="Arial"/>
          <w:color w:val="000000"/>
          <w:sz w:val="24"/>
          <w:szCs w:val="24"/>
        </w:rPr>
        <w:t>4 sites are currently offering biofuels as part of their back up fuel system</w:t>
      </w:r>
    </w:p>
    <w:p w14:paraId="7CCF454E" w14:textId="7AC4EF97" w:rsidR="00D40D7B" w:rsidRPr="00D40D7B" w:rsidRDefault="00D40D7B" w:rsidP="00D40D7B">
      <w:pPr>
        <w:pStyle w:val="ListParagraph"/>
        <w:numPr>
          <w:ilvl w:val="0"/>
          <w:numId w:val="28"/>
        </w:numPr>
        <w:spacing w:after="0"/>
        <w:jc w:val="left"/>
        <w:rPr>
          <w:rFonts w:ascii="Arial" w:eastAsia="Times New Roman" w:hAnsi="Arial" w:cs="Arial"/>
          <w:sz w:val="24"/>
          <w:szCs w:val="24"/>
        </w:rPr>
      </w:pPr>
      <w:r w:rsidRPr="00D40D7B">
        <w:rPr>
          <w:rFonts w:ascii="Arial" w:eastAsia="Times New Roman" w:hAnsi="Arial" w:cs="Arial"/>
          <w:color w:val="000000"/>
          <w:sz w:val="24"/>
          <w:szCs w:val="24"/>
        </w:rPr>
        <w:t>Several sites have considered solar rooftop installations as an option for microgrid ener</w:t>
      </w:r>
      <w:r w:rsidRPr="00D40D7B">
        <w:rPr>
          <w:rFonts w:ascii="Arial" w:eastAsia="Times New Roman" w:hAnsi="Arial" w:cs="Arial"/>
          <w:sz w:val="24"/>
          <w:szCs w:val="24"/>
        </w:rPr>
        <w:t>gy systems. </w:t>
      </w:r>
    </w:p>
    <w:p w14:paraId="7BFF0224" w14:textId="77777777" w:rsidR="00053AF0" w:rsidRPr="00CB1520" w:rsidRDefault="00053AF0" w:rsidP="00053AF0">
      <w:pPr>
        <w:rPr>
          <w:rFonts w:ascii="Arial" w:hAnsi="Arial" w:cs="Arial"/>
        </w:rPr>
      </w:pPr>
      <w:r w:rsidRPr="00D40D7B">
        <w:rPr>
          <w:rFonts w:ascii="Arial" w:hAnsi="Arial" w:cs="Arial"/>
          <w:noProof/>
        </w:rPr>
        <mc:AlternateContent>
          <mc:Choice Requires="wps">
            <w:drawing>
              <wp:anchor distT="0" distB="0" distL="114300" distR="114300" simplePos="0" relativeHeight="251779072" behindDoc="0" locked="0" layoutInCell="1" allowOverlap="1" wp14:anchorId="26F0C5E3" wp14:editId="7DE454C7">
                <wp:simplePos x="0" y="0"/>
                <wp:positionH relativeFrom="column">
                  <wp:posOffset>90435</wp:posOffset>
                </wp:positionH>
                <wp:positionV relativeFrom="paragraph">
                  <wp:posOffset>2299230</wp:posOffset>
                </wp:positionV>
                <wp:extent cx="963518" cy="251166"/>
                <wp:effectExtent l="0" t="0" r="1905" b="3175"/>
                <wp:wrapNone/>
                <wp:docPr id="17" name="Text Box 17"/>
                <wp:cNvGraphicFramePr/>
                <a:graphic xmlns:a="http://schemas.openxmlformats.org/drawingml/2006/main">
                  <a:graphicData uri="http://schemas.microsoft.com/office/word/2010/wordprocessingShape">
                    <wps:wsp>
                      <wps:cNvSpPr txBox="1"/>
                      <wps:spPr>
                        <a:xfrm>
                          <a:off x="0" y="0"/>
                          <a:ext cx="963518" cy="251166"/>
                        </a:xfrm>
                        <a:prstGeom prst="rect">
                          <a:avLst/>
                        </a:prstGeom>
                        <a:solidFill>
                          <a:schemeClr val="bg1"/>
                        </a:solidFill>
                        <a:ln w="6350">
                          <a:noFill/>
                        </a:ln>
                      </wps:spPr>
                      <wps:txbx>
                        <w:txbxContent>
                          <w:p w14:paraId="312730C4" w14:textId="77777777" w:rsidR="00AC54D1" w:rsidRPr="00877D6A" w:rsidRDefault="00AC54D1" w:rsidP="00053AF0">
                            <w:pPr>
                              <w:rPr>
                                <w:color w:val="808080" w:themeColor="background1" w:themeShade="80"/>
                              </w:rPr>
                            </w:pPr>
                            <w:r w:rsidRPr="00877D6A">
                              <w:rPr>
                                <w:color w:val="808080" w:themeColor="background1" w:themeShade="80"/>
                              </w:rPr>
                              <w:t>Photovoltaic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0C5E3" id="_x0000_t202" coordsize="21600,21600" o:spt="202" path="m,l,21600r21600,l21600,xe">
                <v:stroke joinstyle="miter"/>
                <v:path gradientshapeok="t" o:connecttype="rect"/>
              </v:shapetype>
              <v:shape id="Text Box 17" o:spid="_x0000_s1053" type="#_x0000_t202" style="position:absolute;margin-left:7.1pt;margin-top:181.05pt;width:75.85pt;height:1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" fillcolor="white [3212]" stroked="f" strokeweight=".5pt">
                <v:textbox>
                  <w:txbxContent>
                    <w:p w14:paraId="312730C4" w14:textId="77777777" w:rsidR="00AC54D1" w:rsidRPr="00877D6A" w:rsidRDefault="00AC54D1" w:rsidP="00053AF0">
                      <w:pPr>
                        <w:rPr>
                          <w:color w:val="808080" w:themeColor="background1" w:themeShade="80"/>
                        </w:rPr>
                      </w:pPr>
                      <w:r w:rsidRPr="00877D6A">
                        <w:rPr>
                          <w:color w:val="808080" w:themeColor="background1" w:themeShade="80"/>
                        </w:rPr>
                        <w:t>Photovoltaic</w:t>
                      </w:r>
                    </w:p>
                  </w:txbxContent>
                </v:textbox>
              </v:shape>
            </w:pict>
          </mc:Fallback>
        </mc:AlternateContent>
      </w:r>
      <w:r w:rsidRPr="00D40D7B">
        <w:rPr>
          <w:rFonts w:ascii="Arial" w:hAnsi="Arial" w:cs="Arial"/>
        </w:rPr>
        <w:br/>
      </w:r>
      <w:r w:rsidRPr="00CB1520">
        <w:rPr>
          <w:rFonts w:ascii="Arial" w:hAnsi="Arial" w:cs="Arial"/>
        </w:rPr>
        <w:br/>
      </w:r>
      <w:r w:rsidRPr="00CB1520">
        <w:rPr>
          <w:rFonts w:ascii="Arial" w:hAnsi="Arial" w:cs="Arial"/>
          <w:noProof/>
        </w:rPr>
        <w:drawing>
          <wp:inline distT="0" distB="0" distL="0" distR="0" wp14:anchorId="3B9542CA" wp14:editId="683019D2">
            <wp:extent cx="5549900" cy="3505200"/>
            <wp:effectExtent l="0" t="0" r="0" b="0"/>
            <wp:docPr id="370"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4"/>
                    <a:srcRect/>
                    <a:stretch>
                      <a:fillRect/>
                    </a:stretch>
                  </pic:blipFill>
                  <pic:spPr>
                    <a:xfrm>
                      <a:off x="0" y="0"/>
                      <a:ext cx="5549900" cy="3505200"/>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74976" behindDoc="0" locked="0" layoutInCell="1" hidden="0" allowOverlap="1" wp14:anchorId="185B7059" wp14:editId="06F1BEC2">
                <wp:simplePos x="0" y="0"/>
                <wp:positionH relativeFrom="column">
                  <wp:posOffset>2717800</wp:posOffset>
                </wp:positionH>
                <wp:positionV relativeFrom="paragraph">
                  <wp:posOffset>3581400</wp:posOffset>
                </wp:positionV>
                <wp:extent cx="2911125" cy="297180"/>
                <wp:effectExtent l="0" t="0" r="0" b="0"/>
                <wp:wrapNone/>
                <wp:docPr id="257" name="Rectangle 257"/>
                <wp:cNvGraphicFramePr/>
                <a:graphic xmlns:a="http://schemas.openxmlformats.org/drawingml/2006/main">
                  <a:graphicData uri="http://schemas.microsoft.com/office/word/2010/wordprocessingShape">
                    <wps:wsp>
                      <wps:cNvSpPr/>
                      <wps:spPr>
                        <a:xfrm>
                          <a:off x="3895200" y="3636173"/>
                          <a:ext cx="2901600" cy="287655"/>
                        </a:xfrm>
                        <a:prstGeom prst="rect">
                          <a:avLst/>
                        </a:prstGeom>
                        <a:noFill/>
                        <a:ln>
                          <a:noFill/>
                        </a:ln>
                      </wps:spPr>
                      <wps:txbx>
                        <w:txbxContent>
                          <w:p w14:paraId="4786AF7C" w14:textId="77777777" w:rsidR="00AC54D1" w:rsidRDefault="00AC54D1" w:rsidP="00053AF0">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185B7059" id="Rectangle 257" o:spid="_x0000_s1054" style="position:absolute;margin-left:214pt;margin-top:282pt;width:229.2pt;height:23.4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" filled="f" stroked="f">
                <v:textbox inset="2.53958mm,1.2694mm,2.53958mm,1.2694mm">
                  <w:txbxContent>
                    <w:p w14:paraId="4786AF7C" w14:textId="77777777" w:rsidR="00AC54D1" w:rsidRDefault="00AC54D1" w:rsidP="00053AF0">
                      <w:pPr>
                        <w:textDirection w:val="btLr"/>
                      </w:pPr>
                      <w:r>
                        <w:rPr>
                          <w:rFonts w:ascii="Arial" w:eastAsia="Arial" w:hAnsi="Arial" w:cs="Arial"/>
                          <w:color w:val="000000"/>
                          <w:sz w:val="20"/>
                        </w:rPr>
                        <w:t>Canadian Coalition for Green Health Care, 2018</w:t>
                      </w:r>
                    </w:p>
                  </w:txbxContent>
                </v:textbox>
              </v:rect>
            </w:pict>
          </mc:Fallback>
        </mc:AlternateContent>
      </w:r>
      <w:r w:rsidRPr="00CB1520">
        <w:rPr>
          <w:rFonts w:ascii="Arial" w:hAnsi="Arial" w:cs="Arial"/>
          <w:noProof/>
        </w:rPr>
        <mc:AlternateContent>
          <mc:Choice Requires="wps">
            <w:drawing>
              <wp:anchor distT="0" distB="0" distL="114300" distR="114300" simplePos="0" relativeHeight="251776000" behindDoc="0" locked="0" layoutInCell="1" hidden="0" allowOverlap="1" wp14:anchorId="032FC357" wp14:editId="5A65902F">
                <wp:simplePos x="0" y="0"/>
                <wp:positionH relativeFrom="column">
                  <wp:posOffset>2222500</wp:posOffset>
                </wp:positionH>
                <wp:positionV relativeFrom="paragraph">
                  <wp:posOffset>3390900</wp:posOffset>
                </wp:positionV>
                <wp:extent cx="2573383" cy="297180"/>
                <wp:effectExtent l="0" t="0" r="0" b="0"/>
                <wp:wrapNone/>
                <wp:docPr id="305" name="Rectangle 305"/>
                <wp:cNvGraphicFramePr/>
                <a:graphic xmlns:a="http://schemas.openxmlformats.org/drawingml/2006/main">
                  <a:graphicData uri="http://schemas.microsoft.com/office/word/2010/wordprocessingShape">
                    <wps:wsp>
                      <wps:cNvSpPr/>
                      <wps:spPr>
                        <a:xfrm>
                          <a:off x="4064071" y="3636173"/>
                          <a:ext cx="2563858" cy="287655"/>
                        </a:xfrm>
                        <a:prstGeom prst="rect">
                          <a:avLst/>
                        </a:prstGeom>
                        <a:noFill/>
                        <a:ln>
                          <a:noFill/>
                        </a:ln>
                      </wps:spPr>
                      <wps:txbx>
                        <w:txbxContent>
                          <w:p w14:paraId="1507118D" w14:textId="77777777" w:rsidR="00AC54D1" w:rsidRDefault="00AC54D1" w:rsidP="00053AF0">
                            <w:pPr>
                              <w:textDirection w:val="btLr"/>
                            </w:pPr>
                            <w:r>
                              <w:rPr>
                                <w:rFonts w:ascii="Arial" w:eastAsia="Arial" w:hAnsi="Arial" w:cs="Arial"/>
                                <w:color w:val="000000"/>
                                <w:sz w:val="20"/>
                              </w:rPr>
                              <w:t>Responses</w:t>
                            </w:r>
                          </w:p>
                        </w:txbxContent>
                      </wps:txbx>
                      <wps:bodyPr spcFirstLastPara="1" wrap="square" lIns="91425" tIns="45700" rIns="91425" bIns="45700" anchor="t" anchorCtr="0">
                        <a:noAutofit/>
                      </wps:bodyPr>
                    </wps:wsp>
                  </a:graphicData>
                </a:graphic>
              </wp:anchor>
            </w:drawing>
          </mc:Choice>
          <mc:Fallback>
            <w:pict>
              <v:rect w14:anchorId="032FC357" id="Rectangle 305" o:spid="_x0000_s1055" style="position:absolute;margin-left:175pt;margin-top:267pt;width:202.65pt;height:23.4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" filled="f" stroked="f">
                <v:textbox inset="2.53958mm,1.2694mm,2.53958mm,1.2694mm">
                  <w:txbxContent>
                    <w:p w14:paraId="1507118D" w14:textId="77777777" w:rsidR="00AC54D1" w:rsidRDefault="00AC54D1" w:rsidP="00053AF0">
                      <w:pPr>
                        <w:textDirection w:val="btLr"/>
                      </w:pPr>
                      <w:r>
                        <w:rPr>
                          <w:rFonts w:ascii="Arial" w:eastAsia="Arial" w:hAnsi="Arial" w:cs="Arial"/>
                          <w:color w:val="000000"/>
                          <w:sz w:val="20"/>
                        </w:rPr>
                        <w:t>Responses</w:t>
                      </w:r>
                    </w:p>
                  </w:txbxContent>
                </v:textbox>
              </v:rect>
            </w:pict>
          </mc:Fallback>
        </mc:AlternateContent>
      </w:r>
    </w:p>
    <w:p w14:paraId="0102079B" w14:textId="213AD391" w:rsidR="00053AF0" w:rsidRPr="00CB1520" w:rsidRDefault="00053AF0" w:rsidP="00053AF0">
      <w:pPr>
        <w:rPr>
          <w:rFonts w:ascii="Arial" w:eastAsia="Arial" w:hAnsi="Arial" w:cs="Arial"/>
          <w:b/>
        </w:rPr>
      </w:pPr>
      <w:r w:rsidRPr="00CB1520">
        <w:rPr>
          <w:rFonts w:ascii="Arial" w:eastAsia="Arial" w:hAnsi="Arial" w:cs="Arial"/>
        </w:rPr>
        <w:t>Figure 1</w:t>
      </w:r>
      <w:r w:rsidR="00B31C53">
        <w:rPr>
          <w:rFonts w:ascii="Arial" w:eastAsia="Arial" w:hAnsi="Arial" w:cs="Arial"/>
        </w:rPr>
        <w:t>2</w:t>
      </w:r>
      <w:r w:rsidRPr="00CB1520">
        <w:rPr>
          <w:rFonts w:ascii="Arial" w:eastAsia="Arial" w:hAnsi="Arial" w:cs="Arial"/>
        </w:rPr>
        <w:t xml:space="preserve"> - Which renewable energy options has your facility already </w:t>
      </w:r>
      <w:sdt>
        <w:sdtPr>
          <w:rPr>
            <w:rFonts w:ascii="Arial" w:hAnsi="Arial" w:cs="Arial"/>
          </w:rPr>
          <w:tag w:val="goog_rdk_55"/>
          <w:id w:val="-1870521245"/>
        </w:sdtPr>
        <w:sdtEndPr/>
        <w:sdtContent/>
      </w:sdt>
      <w:r w:rsidRPr="00CB1520">
        <w:rPr>
          <w:rFonts w:ascii="Arial" w:eastAsia="Arial" w:hAnsi="Arial" w:cs="Arial"/>
        </w:rPr>
        <w:t>implemented?</w:t>
      </w:r>
    </w:p>
    <w:p w14:paraId="45EA87C5" w14:textId="77777777" w:rsidR="00053AF0" w:rsidRPr="00CB1520" w:rsidRDefault="00053AF0" w:rsidP="00053AF0">
      <w:pPr>
        <w:rPr>
          <w:rFonts w:ascii="Arial" w:hAnsi="Arial" w:cs="Arial"/>
        </w:rPr>
      </w:pPr>
    </w:p>
    <w:p w14:paraId="51676ED4" w14:textId="77777777" w:rsidR="00053AF0" w:rsidRPr="00CB1520" w:rsidRDefault="00053AF0" w:rsidP="00053AF0">
      <w:pPr>
        <w:jc w:val="center"/>
        <w:rPr>
          <w:rFonts w:ascii="Arial" w:hAnsi="Arial" w:cs="Arial"/>
        </w:rPr>
      </w:pPr>
      <w:r w:rsidRPr="00CB1520">
        <w:rPr>
          <w:rFonts w:ascii="Arial" w:hAnsi="Arial" w:cs="Arial"/>
          <w:noProof/>
        </w:rPr>
        <w:lastRenderedPageBreak/>
        <w:drawing>
          <wp:inline distT="0" distB="0" distL="0" distR="0" wp14:anchorId="05594208" wp14:editId="4C46E70D">
            <wp:extent cx="5092700" cy="3352800"/>
            <wp:effectExtent l="0" t="0" r="0" b="0"/>
            <wp:docPr id="34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5"/>
                    <a:srcRect/>
                    <a:stretch>
                      <a:fillRect/>
                    </a:stretch>
                  </pic:blipFill>
                  <pic:spPr>
                    <a:xfrm>
                      <a:off x="0" y="0"/>
                      <a:ext cx="5092700" cy="3352800"/>
                    </a:xfrm>
                    <a:prstGeom prst="rect">
                      <a:avLst/>
                    </a:prstGeom>
                    <a:ln/>
                  </pic:spPr>
                </pic:pic>
              </a:graphicData>
            </a:graphic>
          </wp:inline>
        </w:drawing>
      </w:r>
      <w:r w:rsidRPr="00CB1520">
        <w:rPr>
          <w:rFonts w:ascii="Arial" w:hAnsi="Arial" w:cs="Arial"/>
          <w:noProof/>
        </w:rPr>
        <mc:AlternateContent>
          <mc:Choice Requires="wps">
            <w:drawing>
              <wp:anchor distT="0" distB="0" distL="114300" distR="114300" simplePos="0" relativeHeight="251777024" behindDoc="0" locked="0" layoutInCell="1" hidden="0" allowOverlap="1" wp14:anchorId="571AB5C3" wp14:editId="36BBE417">
                <wp:simplePos x="0" y="0"/>
                <wp:positionH relativeFrom="column">
                  <wp:posOffset>2755900</wp:posOffset>
                </wp:positionH>
                <wp:positionV relativeFrom="paragraph">
                  <wp:posOffset>3098800</wp:posOffset>
                </wp:positionV>
                <wp:extent cx="2910840" cy="297180"/>
                <wp:effectExtent l="0" t="0" r="0" b="0"/>
                <wp:wrapNone/>
                <wp:docPr id="309" name="Rectangle 309"/>
                <wp:cNvGraphicFramePr/>
                <a:graphic xmlns:a="http://schemas.openxmlformats.org/drawingml/2006/main">
                  <a:graphicData uri="http://schemas.microsoft.com/office/word/2010/wordprocessingShape">
                    <wps:wsp>
                      <wps:cNvSpPr/>
                      <wps:spPr>
                        <a:xfrm>
                          <a:off x="3895343" y="3636173"/>
                          <a:ext cx="2901315" cy="287655"/>
                        </a:xfrm>
                        <a:prstGeom prst="rect">
                          <a:avLst/>
                        </a:prstGeom>
                        <a:noFill/>
                        <a:ln>
                          <a:noFill/>
                        </a:ln>
                      </wps:spPr>
                      <wps:txbx>
                        <w:txbxContent>
                          <w:p w14:paraId="4B38F81B" w14:textId="77777777" w:rsidR="00AC54D1" w:rsidRDefault="00AC54D1" w:rsidP="00053AF0">
                            <w:pPr>
                              <w:textDirection w:val="btLr"/>
                            </w:pPr>
                            <w:r>
                              <w:rPr>
                                <w:rFonts w:ascii="Arial" w:eastAsia="Arial" w:hAnsi="Arial" w:cs="Arial"/>
                                <w:color w:val="000000"/>
                                <w:sz w:val="20"/>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571AB5C3" id="Rectangle 309" o:spid="_x0000_s1056" style="position:absolute;left:0;text-align:left;margin-left:217pt;margin-top:244pt;width:229.2pt;height:23.4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" filled="f" stroked="f">
                <v:textbox inset="2.53958mm,1.2694mm,2.53958mm,1.2694mm">
                  <w:txbxContent>
                    <w:p w14:paraId="4B38F81B" w14:textId="77777777" w:rsidR="00AC54D1" w:rsidRDefault="00AC54D1" w:rsidP="00053AF0">
                      <w:pPr>
                        <w:textDirection w:val="btLr"/>
                      </w:pPr>
                      <w:r>
                        <w:rPr>
                          <w:rFonts w:ascii="Arial" w:eastAsia="Arial" w:hAnsi="Arial" w:cs="Arial"/>
                          <w:color w:val="000000"/>
                          <w:sz w:val="20"/>
                        </w:rPr>
                        <w:t>Canadian Coalition for Green Health Care, 2018</w:t>
                      </w:r>
                    </w:p>
                  </w:txbxContent>
                </v:textbox>
              </v:rect>
            </w:pict>
          </mc:Fallback>
        </mc:AlternateContent>
      </w:r>
      <w:r w:rsidRPr="00CB1520">
        <w:rPr>
          <w:rFonts w:ascii="Arial" w:hAnsi="Arial" w:cs="Arial"/>
          <w:noProof/>
        </w:rPr>
        <mc:AlternateContent>
          <mc:Choice Requires="wps">
            <w:drawing>
              <wp:anchor distT="0" distB="0" distL="114300" distR="114300" simplePos="0" relativeHeight="251778048" behindDoc="0" locked="0" layoutInCell="1" hidden="0" allowOverlap="1" wp14:anchorId="612A0F8F" wp14:editId="25A3CC8C">
                <wp:simplePos x="0" y="0"/>
                <wp:positionH relativeFrom="column">
                  <wp:posOffset>3352800</wp:posOffset>
                </wp:positionH>
                <wp:positionV relativeFrom="paragraph">
                  <wp:posOffset>2933700</wp:posOffset>
                </wp:positionV>
                <wp:extent cx="2573383" cy="297180"/>
                <wp:effectExtent l="0" t="0" r="0" b="0"/>
                <wp:wrapNone/>
                <wp:docPr id="320" name="Rectangle 320"/>
                <wp:cNvGraphicFramePr/>
                <a:graphic xmlns:a="http://schemas.openxmlformats.org/drawingml/2006/main">
                  <a:graphicData uri="http://schemas.microsoft.com/office/word/2010/wordprocessingShape">
                    <wps:wsp>
                      <wps:cNvSpPr/>
                      <wps:spPr>
                        <a:xfrm>
                          <a:off x="4064071" y="3636173"/>
                          <a:ext cx="2563858" cy="287655"/>
                        </a:xfrm>
                        <a:prstGeom prst="rect">
                          <a:avLst/>
                        </a:prstGeom>
                        <a:noFill/>
                        <a:ln>
                          <a:noFill/>
                        </a:ln>
                      </wps:spPr>
                      <wps:txbx>
                        <w:txbxContent>
                          <w:p w14:paraId="63931240" w14:textId="77777777" w:rsidR="00AC54D1" w:rsidRDefault="00AC54D1" w:rsidP="00053AF0">
                            <w:pPr>
                              <w:textDirection w:val="btLr"/>
                            </w:pPr>
                            <w:r>
                              <w:rPr>
                                <w:rFonts w:ascii="Arial" w:eastAsia="Arial" w:hAnsi="Arial" w:cs="Arial"/>
                                <w:color w:val="000000"/>
                                <w:sz w:val="20"/>
                              </w:rPr>
                              <w:t>Responses</w:t>
                            </w:r>
                          </w:p>
                        </w:txbxContent>
                      </wps:txbx>
                      <wps:bodyPr spcFirstLastPara="1" wrap="square" lIns="91425" tIns="45700" rIns="91425" bIns="45700" anchor="t" anchorCtr="0">
                        <a:noAutofit/>
                      </wps:bodyPr>
                    </wps:wsp>
                  </a:graphicData>
                </a:graphic>
              </wp:anchor>
            </w:drawing>
          </mc:Choice>
          <mc:Fallback>
            <w:pict>
              <v:rect w14:anchorId="612A0F8F" id="Rectangle 320" o:spid="_x0000_s1057" style="position:absolute;left:0;text-align:left;margin-left:264pt;margin-top:231pt;width:202.65pt;height:23.4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" filled="f" stroked="f">
                <v:textbox inset="2.53958mm,1.2694mm,2.53958mm,1.2694mm">
                  <w:txbxContent>
                    <w:p w14:paraId="63931240" w14:textId="77777777" w:rsidR="00AC54D1" w:rsidRDefault="00AC54D1" w:rsidP="00053AF0">
                      <w:pPr>
                        <w:textDirection w:val="btLr"/>
                      </w:pPr>
                      <w:r>
                        <w:rPr>
                          <w:rFonts w:ascii="Arial" w:eastAsia="Arial" w:hAnsi="Arial" w:cs="Arial"/>
                          <w:color w:val="000000"/>
                          <w:sz w:val="20"/>
                        </w:rPr>
                        <w:t>Responses</w:t>
                      </w:r>
                    </w:p>
                  </w:txbxContent>
                </v:textbox>
              </v:rect>
            </w:pict>
          </mc:Fallback>
        </mc:AlternateContent>
      </w:r>
    </w:p>
    <w:p w14:paraId="2CF0DA3F" w14:textId="2ABAB31C" w:rsidR="00400465" w:rsidRDefault="00053AF0" w:rsidP="00D40D7B">
      <w:pPr>
        <w:rPr>
          <w:rFonts w:ascii="Arial" w:eastAsia="Arial" w:hAnsi="Arial" w:cs="Arial"/>
        </w:rPr>
      </w:pPr>
      <w:r w:rsidRPr="00CB1520">
        <w:rPr>
          <w:rFonts w:ascii="Arial" w:eastAsia="Arial" w:hAnsi="Arial" w:cs="Arial"/>
        </w:rPr>
        <w:t>Figure 1</w:t>
      </w:r>
      <w:r w:rsidR="00B31C53">
        <w:rPr>
          <w:rFonts w:ascii="Arial" w:eastAsia="Arial" w:hAnsi="Arial" w:cs="Arial"/>
        </w:rPr>
        <w:t>3</w:t>
      </w:r>
      <w:r w:rsidRPr="00CB1520">
        <w:rPr>
          <w:rFonts w:ascii="Arial" w:eastAsia="Arial" w:hAnsi="Arial" w:cs="Arial"/>
        </w:rPr>
        <w:t xml:space="preserve"> - Which renewable energy option is your facility considering in the future?</w:t>
      </w:r>
    </w:p>
    <w:p w14:paraId="00000101" w14:textId="77777777" w:rsidR="00DC612D" w:rsidRPr="00CB1520" w:rsidRDefault="00DC612D">
      <w:pPr>
        <w:rPr>
          <w:rFonts w:ascii="Arial" w:hAnsi="Arial" w:cs="Arial"/>
          <w:sz w:val="2"/>
          <w:szCs w:val="2"/>
          <w:highlight w:val="green"/>
        </w:rPr>
      </w:pPr>
    </w:p>
    <w:p w14:paraId="00000102" w14:textId="77777777" w:rsidR="00DC612D" w:rsidRPr="00CB1520" w:rsidRDefault="00DC612D">
      <w:pPr>
        <w:rPr>
          <w:rFonts w:ascii="Arial" w:hAnsi="Arial" w:cs="Arial"/>
          <w:highlight w:val="cyan"/>
        </w:rPr>
      </w:pPr>
    </w:p>
    <w:p w14:paraId="00000103" w14:textId="7AB6B44B" w:rsidR="00DC612D" w:rsidRPr="00D40D7B" w:rsidRDefault="00EE0436" w:rsidP="00D40D7B">
      <w:pPr>
        <w:pStyle w:val="Heading3"/>
        <w:rPr>
          <w:rFonts w:ascii="Arial" w:hAnsi="Arial" w:cs="Arial"/>
        </w:rPr>
      </w:pPr>
      <w:bookmarkStart w:id="26" w:name="_Toc46993456"/>
      <w:r w:rsidRPr="00D40D7B">
        <w:rPr>
          <w:rFonts w:ascii="Arial" w:hAnsi="Arial" w:cs="Arial"/>
        </w:rPr>
        <w:t>5.2</w:t>
      </w:r>
      <w:r w:rsidR="00D40D7B" w:rsidRPr="00D40D7B">
        <w:rPr>
          <w:rFonts w:ascii="Arial" w:hAnsi="Arial" w:cs="Arial"/>
        </w:rPr>
        <w:t>.</w:t>
      </w:r>
      <w:r w:rsidR="001B77F6">
        <w:rPr>
          <w:rFonts w:ascii="Arial" w:hAnsi="Arial" w:cs="Arial"/>
        </w:rPr>
        <w:t>6</w:t>
      </w:r>
      <w:r w:rsidRPr="00D40D7B">
        <w:rPr>
          <w:rFonts w:ascii="Arial" w:hAnsi="Arial" w:cs="Arial"/>
        </w:rPr>
        <w:t xml:space="preserve"> </w:t>
      </w:r>
      <w:r w:rsidR="00D40D7B" w:rsidRPr="00D40D7B">
        <w:rPr>
          <w:rFonts w:ascii="Arial" w:hAnsi="Arial" w:cs="Arial"/>
        </w:rPr>
        <w:t xml:space="preserve">Building </w:t>
      </w:r>
      <w:r w:rsidRPr="00D40D7B">
        <w:rPr>
          <w:rFonts w:ascii="Arial" w:hAnsi="Arial" w:cs="Arial"/>
        </w:rPr>
        <w:t>Energy Use CO</w:t>
      </w:r>
      <w:r w:rsidRPr="00D40D7B">
        <w:rPr>
          <w:rFonts w:ascii="Arial" w:hAnsi="Arial" w:cs="Arial"/>
          <w:vertAlign w:val="subscript"/>
        </w:rPr>
        <w:t>2</w:t>
      </w:r>
      <w:r w:rsidRPr="00D40D7B">
        <w:rPr>
          <w:rFonts w:ascii="Arial" w:hAnsi="Arial" w:cs="Arial"/>
        </w:rPr>
        <w:t xml:space="preserve"> Equivalencies</w:t>
      </w:r>
      <w:bookmarkEnd w:id="26"/>
    </w:p>
    <w:p w14:paraId="00000104" w14:textId="4A251191" w:rsidR="00DC612D" w:rsidRPr="00CB1520" w:rsidRDefault="00EE0436">
      <w:pPr>
        <w:rPr>
          <w:rFonts w:ascii="Arial" w:hAnsi="Arial" w:cs="Arial"/>
          <w:color w:val="000000"/>
        </w:rPr>
      </w:pPr>
      <w:r w:rsidRPr="00CB1520">
        <w:rPr>
          <w:rFonts w:ascii="Arial" w:hAnsi="Arial" w:cs="Arial"/>
          <w:color w:val="000000"/>
        </w:rPr>
        <w:t xml:space="preserve">Each participating hospital was provided with a Green Hospital Scorecard listing their </w:t>
      </w:r>
      <w:r w:rsidR="00D40D7B">
        <w:rPr>
          <w:rFonts w:ascii="Arial" w:hAnsi="Arial" w:cs="Arial"/>
          <w:color w:val="000000"/>
        </w:rPr>
        <w:t xml:space="preserve">building </w:t>
      </w:r>
      <w:r w:rsidRPr="00CB1520">
        <w:rPr>
          <w:rFonts w:ascii="Arial" w:hAnsi="Arial" w:cs="Arial"/>
          <w:color w:val="000000"/>
        </w:rPr>
        <w:t>GHG emissions expresses as tonnes of CO</w:t>
      </w:r>
      <w:r w:rsidRPr="00CB1520">
        <w:rPr>
          <w:rFonts w:ascii="Arial" w:hAnsi="Arial" w:cs="Arial"/>
          <w:color w:val="000000"/>
          <w:vertAlign w:val="subscript"/>
        </w:rPr>
        <w:t>2.</w:t>
      </w:r>
      <w:r w:rsidRPr="00CB1520">
        <w:rPr>
          <w:rFonts w:ascii="Arial" w:hAnsi="Arial" w:cs="Arial"/>
          <w:color w:val="000000"/>
        </w:rPr>
        <w:t xml:space="preserve"> This total was calculated by incorporating hospital </w:t>
      </w:r>
      <w:r w:rsidR="00D40D7B">
        <w:rPr>
          <w:rFonts w:ascii="Arial" w:hAnsi="Arial" w:cs="Arial"/>
          <w:color w:val="000000"/>
        </w:rPr>
        <w:t xml:space="preserve">building </w:t>
      </w:r>
      <w:r w:rsidRPr="00CB1520">
        <w:rPr>
          <w:rFonts w:ascii="Arial" w:hAnsi="Arial" w:cs="Arial"/>
          <w:color w:val="000000"/>
        </w:rPr>
        <w:t>total energy use</w:t>
      </w:r>
      <w:r w:rsidR="00D40D7B">
        <w:rPr>
          <w:rFonts w:ascii="Arial" w:hAnsi="Arial" w:cs="Arial"/>
          <w:color w:val="000000"/>
        </w:rPr>
        <w:t xml:space="preserve"> and type of energy used</w:t>
      </w:r>
      <w:r w:rsidRPr="00CB1520">
        <w:rPr>
          <w:rFonts w:ascii="Arial" w:hAnsi="Arial" w:cs="Arial"/>
          <w:color w:val="000000"/>
        </w:rPr>
        <w:t xml:space="preserve">. Figure </w:t>
      </w:r>
      <w:r w:rsidR="00D40D7B">
        <w:rPr>
          <w:rFonts w:ascii="Arial" w:hAnsi="Arial" w:cs="Arial"/>
          <w:color w:val="000000"/>
        </w:rPr>
        <w:t>14</w:t>
      </w:r>
      <w:r w:rsidRPr="00CB1520">
        <w:rPr>
          <w:rFonts w:ascii="Arial" w:hAnsi="Arial" w:cs="Arial"/>
          <w:color w:val="000000"/>
        </w:rPr>
        <w:t xml:space="preserve"> depicts the equivalent energy consumed</w:t>
      </w:r>
      <w:r w:rsidR="00D40D7B">
        <w:rPr>
          <w:rFonts w:ascii="Arial" w:hAnsi="Arial" w:cs="Arial"/>
          <w:color w:val="000000"/>
        </w:rPr>
        <w:t xml:space="preserve"> by all the participants</w:t>
      </w:r>
      <w:r w:rsidRPr="00CB1520">
        <w:rPr>
          <w:rFonts w:ascii="Arial" w:hAnsi="Arial" w:cs="Arial"/>
          <w:color w:val="000000"/>
        </w:rPr>
        <w:t>. In contrast, Figure 1</w:t>
      </w:r>
      <w:r w:rsidR="00D40D7B">
        <w:rPr>
          <w:rFonts w:ascii="Arial" w:hAnsi="Arial" w:cs="Arial"/>
          <w:color w:val="000000"/>
        </w:rPr>
        <w:t>5</w:t>
      </w:r>
      <w:r w:rsidRPr="00CB1520">
        <w:rPr>
          <w:rFonts w:ascii="Arial" w:hAnsi="Arial" w:cs="Arial"/>
          <w:color w:val="000000"/>
        </w:rPr>
        <w:t>depicts the required trees to sequester the sum total CO</w:t>
      </w:r>
      <w:r w:rsidRPr="00CB1520">
        <w:rPr>
          <w:rFonts w:ascii="Arial" w:hAnsi="Arial" w:cs="Arial"/>
          <w:color w:val="000000"/>
          <w:vertAlign w:val="subscript"/>
        </w:rPr>
        <w:t>2</w:t>
      </w:r>
      <w:r w:rsidRPr="00CB1520">
        <w:rPr>
          <w:rFonts w:ascii="Arial" w:hAnsi="Arial" w:cs="Arial"/>
          <w:color w:val="000000"/>
        </w:rPr>
        <w:t xml:space="preserve"> from all 2018 GHS participating sites. The tool used to calculate these totals was the NRCan GHG calculator referenced below.</w:t>
      </w:r>
    </w:p>
    <w:p w14:paraId="00000105" w14:textId="77777777" w:rsidR="00DC612D" w:rsidRPr="00CB1520" w:rsidRDefault="00DC612D">
      <w:pPr>
        <w:rPr>
          <w:rFonts w:ascii="Arial" w:hAnsi="Arial" w:cs="Arial"/>
          <w:color w:val="FF0000"/>
        </w:rPr>
      </w:pPr>
    </w:p>
    <w:p w14:paraId="00000106" w14:textId="77777777" w:rsidR="00DC612D" w:rsidRPr="00CB1520" w:rsidRDefault="00EE0436">
      <w:pPr>
        <w:rPr>
          <w:rFonts w:ascii="Arial" w:hAnsi="Arial" w:cs="Arial"/>
          <w:color w:val="000000"/>
        </w:rPr>
      </w:pPr>
      <w:r w:rsidRPr="00CB1520">
        <w:rPr>
          <w:rFonts w:ascii="Arial" w:hAnsi="Arial" w:cs="Arial"/>
          <w:noProof/>
          <w:color w:val="FF0000"/>
        </w:rPr>
        <w:drawing>
          <wp:inline distT="0" distB="0" distL="0" distR="0" wp14:anchorId="6CAC9500" wp14:editId="33DD0E79">
            <wp:extent cx="6501680" cy="2661799"/>
            <wp:effectExtent l="0" t="0" r="0" b="0"/>
            <wp:docPr id="36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6"/>
                    <a:srcRect/>
                    <a:stretch>
                      <a:fillRect/>
                    </a:stretch>
                  </pic:blipFill>
                  <pic:spPr>
                    <a:xfrm>
                      <a:off x="0" y="0"/>
                      <a:ext cx="6501680" cy="2661799"/>
                    </a:xfrm>
                    <a:prstGeom prst="rect">
                      <a:avLst/>
                    </a:prstGeom>
                    <a:ln/>
                  </pic:spPr>
                </pic:pic>
              </a:graphicData>
            </a:graphic>
          </wp:inline>
        </w:drawing>
      </w:r>
    </w:p>
    <w:p w14:paraId="00000107" w14:textId="3CB33D45" w:rsidR="00DC612D" w:rsidRPr="00CB1520" w:rsidRDefault="00EE0436">
      <w:pPr>
        <w:rPr>
          <w:rFonts w:ascii="Arial" w:hAnsi="Arial" w:cs="Arial"/>
          <w:color w:val="FF0000"/>
        </w:rPr>
      </w:pPr>
      <w:r w:rsidRPr="00CB1520">
        <w:rPr>
          <w:rFonts w:ascii="Arial" w:hAnsi="Arial" w:cs="Arial"/>
          <w:color w:val="000000"/>
        </w:rPr>
        <w:lastRenderedPageBreak/>
        <w:t xml:space="preserve">Figure </w:t>
      </w:r>
      <w:r w:rsidR="00D40D7B">
        <w:rPr>
          <w:rFonts w:ascii="Arial" w:hAnsi="Arial" w:cs="Arial"/>
          <w:color w:val="000000"/>
        </w:rPr>
        <w:t xml:space="preserve">14: </w:t>
      </w:r>
      <w:r w:rsidRPr="00CB1520">
        <w:rPr>
          <w:rFonts w:ascii="Arial" w:hAnsi="Arial" w:cs="Arial"/>
          <w:color w:val="000000"/>
        </w:rPr>
        <w:t xml:space="preserve"> </w:t>
      </w:r>
      <w:r w:rsidR="00D40D7B">
        <w:rPr>
          <w:rFonts w:ascii="Arial" w:hAnsi="Arial" w:cs="Arial"/>
          <w:color w:val="000000"/>
        </w:rPr>
        <w:t>Building e</w:t>
      </w:r>
      <w:r w:rsidRPr="00CB1520">
        <w:rPr>
          <w:rFonts w:ascii="Arial" w:hAnsi="Arial" w:cs="Arial"/>
          <w:color w:val="000000"/>
        </w:rPr>
        <w:t>nergy CO</w:t>
      </w:r>
      <w:r w:rsidRPr="00CB1520">
        <w:rPr>
          <w:rFonts w:ascii="Arial" w:hAnsi="Arial" w:cs="Arial"/>
          <w:color w:val="000000"/>
          <w:vertAlign w:val="subscript"/>
        </w:rPr>
        <w:t>2</w:t>
      </w:r>
      <w:r w:rsidRPr="00CB1520">
        <w:rPr>
          <w:rFonts w:ascii="Arial" w:hAnsi="Arial" w:cs="Arial"/>
          <w:color w:val="000000"/>
        </w:rPr>
        <w:t xml:space="preserve"> </w:t>
      </w:r>
      <w:r w:rsidR="00D40D7B">
        <w:rPr>
          <w:rFonts w:ascii="Arial" w:hAnsi="Arial" w:cs="Arial"/>
          <w:color w:val="000000"/>
        </w:rPr>
        <w:t>e</w:t>
      </w:r>
      <w:r w:rsidRPr="00CB1520">
        <w:rPr>
          <w:rFonts w:ascii="Arial" w:hAnsi="Arial" w:cs="Arial"/>
          <w:color w:val="000000"/>
        </w:rPr>
        <w:t>quivalent</w:t>
      </w:r>
      <w:r w:rsidR="00D40D7B">
        <w:rPr>
          <w:rFonts w:ascii="Arial" w:hAnsi="Arial" w:cs="Arial"/>
          <w:color w:val="000000"/>
        </w:rPr>
        <w:t xml:space="preserve"> for all participants</w:t>
      </w:r>
      <w:r w:rsidRPr="00CB1520">
        <w:rPr>
          <w:rFonts w:ascii="Arial" w:hAnsi="Arial" w:cs="Arial"/>
          <w:color w:val="FF0000"/>
        </w:rPr>
        <w:br/>
      </w:r>
      <w:hyperlink r:id="rId37">
        <w:r w:rsidRPr="00CB1520">
          <w:rPr>
            <w:rFonts w:ascii="Arial" w:hAnsi="Arial" w:cs="Arial"/>
            <w:color w:val="0000FF"/>
            <w:u w:val="single"/>
          </w:rPr>
          <w:t>http://oee.nrcan.gc.ca/corporate/statistics/neud/dpa/calculator/ghg-calculator.cfm</w:t>
        </w:r>
      </w:hyperlink>
    </w:p>
    <w:p w14:paraId="00000108" w14:textId="40F497CF" w:rsidR="00DC612D" w:rsidRPr="00CB1520" w:rsidRDefault="00EE0436">
      <w:pPr>
        <w:rPr>
          <w:rFonts w:ascii="Arial" w:eastAsia="Arial" w:hAnsi="Arial" w:cs="Arial"/>
        </w:rPr>
      </w:pPr>
      <w:r w:rsidRPr="00CB1520">
        <w:rPr>
          <w:rFonts w:ascii="Arial" w:hAnsi="Arial" w:cs="Arial"/>
          <w:b/>
        </w:rPr>
        <w:br/>
      </w:r>
      <w:r w:rsidRPr="00CB1520">
        <w:rPr>
          <w:rFonts w:ascii="Arial" w:hAnsi="Arial" w:cs="Arial"/>
          <w:noProof/>
        </w:rPr>
        <w:drawing>
          <wp:inline distT="0" distB="0" distL="0" distR="0" wp14:anchorId="4280F9F8" wp14:editId="690279E8">
            <wp:extent cx="4093289" cy="1768074"/>
            <wp:effectExtent l="0" t="0" r="0" b="0"/>
            <wp:docPr id="36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8"/>
                    <a:srcRect/>
                    <a:stretch>
                      <a:fillRect/>
                    </a:stretch>
                  </pic:blipFill>
                  <pic:spPr>
                    <a:xfrm>
                      <a:off x="0" y="0"/>
                      <a:ext cx="4093289" cy="1768074"/>
                    </a:xfrm>
                    <a:prstGeom prst="rect">
                      <a:avLst/>
                    </a:prstGeom>
                    <a:ln/>
                  </pic:spPr>
                </pic:pic>
              </a:graphicData>
            </a:graphic>
          </wp:inline>
        </w:drawing>
      </w:r>
      <w:r w:rsidRPr="00CB1520">
        <w:rPr>
          <w:rFonts w:ascii="Arial" w:hAnsi="Arial" w:cs="Arial"/>
        </w:rPr>
        <w:br/>
      </w:r>
      <w:r w:rsidRPr="00CB1520">
        <w:rPr>
          <w:rFonts w:ascii="Arial" w:eastAsia="Arial" w:hAnsi="Arial" w:cs="Arial"/>
        </w:rPr>
        <w:t>Figure 1</w:t>
      </w:r>
      <w:r w:rsidR="00D40D7B">
        <w:rPr>
          <w:rFonts w:ascii="Arial" w:eastAsia="Arial" w:hAnsi="Arial" w:cs="Arial"/>
        </w:rPr>
        <w:t>5:</w:t>
      </w:r>
      <w:r w:rsidRPr="00CB1520">
        <w:rPr>
          <w:rFonts w:ascii="Arial" w:eastAsia="Arial" w:hAnsi="Arial" w:cs="Arial"/>
        </w:rPr>
        <w:t xml:space="preserve"> Predicted </w:t>
      </w:r>
      <w:r w:rsidR="00D40D7B">
        <w:rPr>
          <w:rFonts w:ascii="Arial" w:eastAsia="Arial" w:hAnsi="Arial" w:cs="Arial"/>
        </w:rPr>
        <w:t xml:space="preserve">number of </w:t>
      </w:r>
      <w:r w:rsidRPr="00CB1520">
        <w:rPr>
          <w:rFonts w:ascii="Arial" w:eastAsia="Arial" w:hAnsi="Arial" w:cs="Arial"/>
        </w:rPr>
        <w:t>trees required to sequester total CO</w:t>
      </w:r>
      <w:r w:rsidRPr="00CB1520">
        <w:rPr>
          <w:rFonts w:ascii="Arial" w:eastAsia="Arial" w:hAnsi="Arial" w:cs="Arial"/>
          <w:color w:val="000000"/>
          <w:vertAlign w:val="subscript"/>
        </w:rPr>
        <w:t>2</w:t>
      </w:r>
      <w:r w:rsidRPr="00CB1520">
        <w:rPr>
          <w:rFonts w:ascii="Arial" w:eastAsia="Arial" w:hAnsi="Arial" w:cs="Arial"/>
          <w:color w:val="000000"/>
        </w:rPr>
        <w:t xml:space="preserve"> </w:t>
      </w:r>
      <w:r w:rsidR="00D40D7B">
        <w:rPr>
          <w:rFonts w:ascii="Arial" w:eastAsia="Arial" w:hAnsi="Arial" w:cs="Arial"/>
          <w:color w:val="000000"/>
        </w:rPr>
        <w:t>e</w:t>
      </w:r>
      <w:r w:rsidRPr="00CB1520">
        <w:rPr>
          <w:rFonts w:ascii="Arial" w:eastAsia="Arial" w:hAnsi="Arial" w:cs="Arial"/>
          <w:color w:val="000000"/>
        </w:rPr>
        <w:t>quivalent</w:t>
      </w:r>
      <w:r w:rsidRPr="00CB1520">
        <w:rPr>
          <w:rFonts w:ascii="Arial" w:eastAsia="Arial" w:hAnsi="Arial" w:cs="Arial"/>
          <w:color w:val="000000"/>
        </w:rPr>
        <w:br/>
      </w:r>
      <w:hyperlink r:id="rId39">
        <w:r w:rsidRPr="00CB1520">
          <w:rPr>
            <w:rFonts w:ascii="Arial" w:eastAsia="Arial" w:hAnsi="Arial" w:cs="Arial"/>
            <w:color w:val="0000FF"/>
            <w:u w:val="single"/>
          </w:rPr>
          <w:t>https://www.epa.gov/energy/greenhouse-gas-equivalencies-calculator</w:t>
        </w:r>
      </w:hyperlink>
    </w:p>
    <w:p w14:paraId="00000109" w14:textId="19B09A65" w:rsidR="00DC612D" w:rsidRPr="00CB1520" w:rsidRDefault="00DC612D">
      <w:pPr>
        <w:rPr>
          <w:rFonts w:ascii="Arial" w:hAnsi="Arial" w:cs="Arial"/>
        </w:rPr>
      </w:pPr>
    </w:p>
    <w:p w14:paraId="00000114" w14:textId="77777777" w:rsidR="00DC612D" w:rsidRPr="00CB1520" w:rsidRDefault="00DC612D">
      <w:pPr>
        <w:rPr>
          <w:rFonts w:ascii="Arial" w:hAnsi="Arial" w:cs="Arial"/>
        </w:rPr>
      </w:pPr>
    </w:p>
    <w:p w14:paraId="00000116" w14:textId="77777777" w:rsidR="00DC612D" w:rsidRPr="00CB1520" w:rsidRDefault="00DC612D">
      <w:pPr>
        <w:rPr>
          <w:rFonts w:ascii="Arial" w:hAnsi="Arial" w:cs="Arial"/>
        </w:rPr>
      </w:pPr>
    </w:p>
    <w:p w14:paraId="00000129" w14:textId="63895971" w:rsidR="00DC612D" w:rsidRPr="00CB1520" w:rsidRDefault="00EE0436">
      <w:pPr>
        <w:pStyle w:val="Heading1"/>
        <w:numPr>
          <w:ilvl w:val="0"/>
          <w:numId w:val="19"/>
        </w:numPr>
        <w:rPr>
          <w:rFonts w:ascii="Arial" w:hAnsi="Arial" w:cs="Arial"/>
        </w:rPr>
      </w:pPr>
      <w:bookmarkStart w:id="27" w:name="_Toc46993457"/>
      <w:r w:rsidRPr="00CB1520">
        <w:rPr>
          <w:rFonts w:ascii="Arial" w:hAnsi="Arial" w:cs="Arial"/>
        </w:rPr>
        <w:t>Water</w:t>
      </w:r>
      <w:bookmarkEnd w:id="27"/>
    </w:p>
    <w:p w14:paraId="09268C6E" w14:textId="77777777" w:rsidR="00EC317B" w:rsidRDefault="00EC317B">
      <w:pPr>
        <w:rPr>
          <w:rFonts w:ascii="Arial" w:eastAsia="Arial" w:hAnsi="Arial" w:cs="Arial"/>
        </w:rPr>
      </w:pPr>
    </w:p>
    <w:p w14:paraId="3A97B643" w14:textId="77777777" w:rsidR="007166A6" w:rsidRDefault="00D40D7B" w:rsidP="007166A6">
      <w:pPr>
        <w:pStyle w:val="Heading2"/>
        <w:rPr>
          <w:rFonts w:ascii="Arial" w:hAnsi="Arial" w:cs="Arial"/>
        </w:rPr>
      </w:pPr>
      <w:bookmarkStart w:id="28" w:name="_Toc46993458"/>
      <w:r w:rsidRPr="009B50F0">
        <w:rPr>
          <w:rFonts w:ascii="Arial" w:hAnsi="Arial" w:cs="Arial"/>
        </w:rPr>
        <w:t>6.1 Background</w:t>
      </w:r>
      <w:bookmarkEnd w:id="28"/>
    </w:p>
    <w:p w14:paraId="37611175" w14:textId="4C398BF2" w:rsidR="007166A6" w:rsidRPr="00351091" w:rsidRDefault="007166A6" w:rsidP="007166A6">
      <w:pPr>
        <w:rPr>
          <w:rFonts w:ascii="Arial" w:hAnsi="Arial" w:cs="Arial"/>
        </w:rPr>
      </w:pPr>
      <w:r>
        <w:rPr>
          <w:rFonts w:ascii="Arial" w:hAnsi="Arial" w:cs="Arial"/>
          <w:color w:val="000000"/>
        </w:rPr>
        <w:t>While Canada has seemingly an endless supply of potable water, Canadians are also one of the most wasteful of water resources in the world. H</w:t>
      </w:r>
      <w:r w:rsidRPr="00351091">
        <w:rPr>
          <w:rFonts w:ascii="Arial" w:hAnsi="Arial" w:cs="Arial"/>
          <w:color w:val="000000"/>
        </w:rPr>
        <w:t xml:space="preserve">ealth care operations can be </w:t>
      </w:r>
      <w:r>
        <w:rPr>
          <w:rFonts w:ascii="Arial" w:hAnsi="Arial" w:cs="Arial"/>
          <w:color w:val="000000"/>
        </w:rPr>
        <w:t>very</w:t>
      </w:r>
      <w:r w:rsidRPr="00351091">
        <w:rPr>
          <w:rFonts w:ascii="Arial" w:hAnsi="Arial" w:cs="Arial"/>
          <w:color w:val="000000"/>
        </w:rPr>
        <w:t xml:space="preserve"> water-intensive, and</w:t>
      </w:r>
      <w:r>
        <w:rPr>
          <w:rFonts w:ascii="Arial" w:hAnsi="Arial" w:cs="Arial"/>
          <w:color w:val="000000"/>
        </w:rPr>
        <w:t xml:space="preserve"> are</w:t>
      </w:r>
      <w:r w:rsidRPr="00351091">
        <w:rPr>
          <w:rFonts w:ascii="Arial" w:hAnsi="Arial" w:cs="Arial"/>
          <w:color w:val="000000"/>
        </w:rPr>
        <w:t xml:space="preserve"> often the largest water users in their communities. </w:t>
      </w:r>
    </w:p>
    <w:p w14:paraId="21E77F63" w14:textId="77777777" w:rsidR="007166A6" w:rsidRDefault="007166A6" w:rsidP="007166A6">
      <w:pPr>
        <w:spacing w:before="100" w:beforeAutospacing="1" w:after="100" w:afterAutospacing="1"/>
        <w:rPr>
          <w:rFonts w:ascii="Arial" w:hAnsi="Arial" w:cs="Arial"/>
          <w:color w:val="000000"/>
        </w:rPr>
      </w:pPr>
      <w:r w:rsidRPr="00351091">
        <w:rPr>
          <w:rFonts w:ascii="Arial" w:hAnsi="Arial" w:cs="Arial"/>
          <w:color w:val="000000"/>
        </w:rPr>
        <w:t>The health sector faces unique challenges with respect to water conservation. In particular, infection control and prevention requirements make the implementation of some common routes for conserving water challenging or unfeasible</w:t>
      </w:r>
      <w:r>
        <w:rPr>
          <w:rStyle w:val="FootnoteReference"/>
          <w:rFonts w:ascii="Arial" w:hAnsi="Arial" w:cs="Arial"/>
          <w:color w:val="000000"/>
        </w:rPr>
        <w:footnoteReference w:id="14"/>
      </w:r>
      <w:r w:rsidRPr="00351091">
        <w:rPr>
          <w:rFonts w:ascii="Arial" w:hAnsi="Arial" w:cs="Arial"/>
          <w:color w:val="000000"/>
        </w:rPr>
        <w:t xml:space="preserve">. </w:t>
      </w:r>
    </w:p>
    <w:p w14:paraId="490EB030" w14:textId="77777777" w:rsidR="007166A6" w:rsidRDefault="007166A6" w:rsidP="007166A6">
      <w:pPr>
        <w:spacing w:before="100" w:beforeAutospacing="1" w:after="100" w:afterAutospacing="1"/>
        <w:rPr>
          <w:rFonts w:ascii="Arial" w:hAnsi="Arial" w:cs="Arial"/>
          <w:color w:val="000000"/>
        </w:rPr>
      </w:pPr>
      <w:r>
        <w:rPr>
          <w:rFonts w:ascii="Arial" w:hAnsi="Arial" w:cs="Arial"/>
          <w:color w:val="000000"/>
        </w:rPr>
        <w:t>Figure 16 provides an example of common uses of water in a hospital. The highest uses include plumbing fixtures (30%), evaporative cooling (25%) and the kitchen areas (17%), followed by irrigation (12%).</w:t>
      </w:r>
    </w:p>
    <w:p w14:paraId="43AD0AC9" w14:textId="61361BAC" w:rsidR="007166A6" w:rsidRDefault="007166A6" w:rsidP="007166A6">
      <w:pPr>
        <w:rPr>
          <w:rFonts w:ascii="Arial" w:hAnsi="Arial" w:cs="Arial"/>
        </w:rPr>
      </w:pPr>
      <w:r w:rsidRPr="007166A6">
        <w:rPr>
          <w:rFonts w:ascii="Arial" w:hAnsi="Arial" w:cs="Arial"/>
        </w:rPr>
        <w:t xml:space="preserve">Examples of water conservation techniques for hospitals can be found in the </w:t>
      </w:r>
      <w:hyperlink r:id="rId40">
        <w:r w:rsidR="00213E81" w:rsidRPr="00106B43">
          <w:rPr>
            <w:rFonts w:ascii="Arial" w:eastAsia="Arial" w:hAnsi="Arial" w:cs="Arial"/>
            <w:color w:val="0000FF"/>
            <w:u w:val="single"/>
          </w:rPr>
          <w:t>GHG+H20 toolkit</w:t>
        </w:r>
      </w:hyperlink>
      <w:r w:rsidR="00213E81" w:rsidRPr="00106B43">
        <w:rPr>
          <w:rFonts w:ascii="Arial" w:eastAsia="Arial" w:hAnsi="Arial" w:cs="Arial"/>
          <w:color w:val="000000"/>
        </w:rPr>
        <w:t xml:space="preserve"> </w:t>
      </w:r>
      <w:r w:rsidRPr="007166A6">
        <w:rPr>
          <w:rFonts w:ascii="Arial" w:hAnsi="Arial" w:cs="Arial"/>
        </w:rPr>
        <w:t>developed by the Canadian Coalition for Green Health Care</w:t>
      </w:r>
      <w:r w:rsidR="00213E81">
        <w:rPr>
          <w:rFonts w:ascii="Arial" w:hAnsi="Arial" w:cs="Arial"/>
        </w:rPr>
        <w:t>.</w:t>
      </w:r>
    </w:p>
    <w:p w14:paraId="2370BF21" w14:textId="77777777" w:rsidR="007166A6" w:rsidRPr="007166A6" w:rsidRDefault="007166A6" w:rsidP="007166A6">
      <w:pPr>
        <w:rPr>
          <w:rFonts w:ascii="Arial" w:hAnsi="Arial" w:cs="Arial"/>
        </w:rPr>
      </w:pPr>
    </w:p>
    <w:p w14:paraId="4345B1ED" w14:textId="2FC6E848" w:rsidR="00351091" w:rsidRDefault="00351091">
      <w:pP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780096" behindDoc="0" locked="0" layoutInCell="1" allowOverlap="1" wp14:anchorId="7CC9F1FC" wp14:editId="722A4581">
                <wp:simplePos x="0" y="0"/>
                <wp:positionH relativeFrom="column">
                  <wp:posOffset>599090</wp:posOffset>
                </wp:positionH>
                <wp:positionV relativeFrom="paragraph">
                  <wp:posOffset>3261359</wp:posOffset>
                </wp:positionV>
                <wp:extent cx="4456211" cy="367862"/>
                <wp:effectExtent l="0" t="0" r="1905" b="635"/>
                <wp:wrapNone/>
                <wp:docPr id="8" name="Text Box 8"/>
                <wp:cNvGraphicFramePr/>
                <a:graphic xmlns:a="http://schemas.openxmlformats.org/drawingml/2006/main">
                  <a:graphicData uri="http://schemas.microsoft.com/office/word/2010/wordprocessingShape">
                    <wps:wsp>
                      <wps:cNvSpPr txBox="1"/>
                      <wps:spPr>
                        <a:xfrm flipV="1">
                          <a:off x="0" y="0"/>
                          <a:ext cx="4456211" cy="367862"/>
                        </a:xfrm>
                        <a:prstGeom prst="rect">
                          <a:avLst/>
                        </a:prstGeom>
                        <a:solidFill>
                          <a:schemeClr val="bg1"/>
                        </a:solidFill>
                        <a:ln w="6350">
                          <a:noFill/>
                        </a:ln>
                      </wps:spPr>
                      <wps:txbx>
                        <w:txbxContent>
                          <w:p w14:paraId="0589DF8C" w14:textId="77777777" w:rsidR="00AC54D1" w:rsidRDefault="00AC5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F1FC" id="Text Box 8" o:spid="_x0000_s1058" type="#_x0000_t202" style="position:absolute;margin-left:47.15pt;margin-top:256.8pt;width:350.9pt;height:28.9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" fillcolor="white [3212]" stroked="f" strokeweight=".5pt">
                <v:textbox>
                  <w:txbxContent>
                    <w:p w14:paraId="0589DF8C" w14:textId="77777777" w:rsidR="00AC54D1" w:rsidRDefault="00AC54D1"/>
                  </w:txbxContent>
                </v:textbox>
              </v:shape>
            </w:pict>
          </mc:Fallback>
        </mc:AlternateContent>
      </w:r>
      <w:r w:rsidRPr="00351091">
        <w:rPr>
          <w:rFonts w:ascii="Arial" w:eastAsia="Arial" w:hAnsi="Arial" w:cs="Arial"/>
          <w:noProof/>
        </w:rPr>
        <w:drawing>
          <wp:inline distT="0" distB="0" distL="0" distR="0" wp14:anchorId="56FF9EB5" wp14:editId="74674806">
            <wp:extent cx="5811453" cy="3720662"/>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66588" cy="3755961"/>
                    </a:xfrm>
                    <a:prstGeom prst="rect">
                      <a:avLst/>
                    </a:prstGeom>
                  </pic:spPr>
                </pic:pic>
              </a:graphicData>
            </a:graphic>
          </wp:inline>
        </w:drawing>
      </w:r>
    </w:p>
    <w:p w14:paraId="00626EEE" w14:textId="4D222C03" w:rsidR="00351091" w:rsidRDefault="00351091">
      <w:pPr>
        <w:rPr>
          <w:rFonts w:ascii="Arial" w:eastAsia="Arial" w:hAnsi="Arial" w:cs="Arial"/>
        </w:rPr>
      </w:pPr>
      <w:r>
        <w:rPr>
          <w:rFonts w:ascii="Arial" w:eastAsia="Arial" w:hAnsi="Arial" w:cs="Arial"/>
        </w:rPr>
        <w:t>Figure 16: Examples of water uses in hospitals</w:t>
      </w:r>
      <w:r>
        <w:rPr>
          <w:rStyle w:val="FootnoteReference"/>
          <w:rFonts w:ascii="Arial" w:eastAsia="Arial" w:hAnsi="Arial" w:cs="Arial"/>
        </w:rPr>
        <w:footnoteReference w:id="15"/>
      </w:r>
    </w:p>
    <w:p w14:paraId="354D9A11" w14:textId="4E9DCCBE" w:rsidR="009B50F0" w:rsidRPr="00CB1520" w:rsidRDefault="009B50F0" w:rsidP="009B50F0">
      <w:pPr>
        <w:rPr>
          <w:rFonts w:ascii="Arial" w:eastAsia="Arial" w:hAnsi="Arial" w:cs="Arial"/>
          <w:color w:val="000000"/>
        </w:rPr>
      </w:pPr>
      <w:r w:rsidRPr="00CB1520">
        <w:rPr>
          <w:rFonts w:ascii="Arial" w:eastAsia="Arial" w:hAnsi="Arial" w:cs="Arial"/>
        </w:rPr>
        <w:t>For every unit of water used in a hospital, there is an energy requirement for pumping, treating and heating the water</w:t>
      </w:r>
      <w:r w:rsidR="00B26967">
        <w:rPr>
          <w:rFonts w:ascii="Arial" w:eastAsia="Arial" w:hAnsi="Arial" w:cs="Arial"/>
        </w:rPr>
        <w:t>. W</w:t>
      </w:r>
      <w:r w:rsidRPr="00CB1520">
        <w:rPr>
          <w:rFonts w:ascii="Arial" w:eastAsia="Arial" w:hAnsi="Arial" w:cs="Arial"/>
        </w:rPr>
        <w:t xml:space="preserve">ater conservation strategies </w:t>
      </w:r>
      <w:r w:rsidR="00B26967">
        <w:rPr>
          <w:rFonts w:ascii="Arial" w:eastAsia="Arial" w:hAnsi="Arial" w:cs="Arial"/>
        </w:rPr>
        <w:t xml:space="preserve">can therefore </w:t>
      </w:r>
      <w:r w:rsidRPr="00CB1520">
        <w:rPr>
          <w:rFonts w:ascii="Arial" w:eastAsia="Arial" w:hAnsi="Arial" w:cs="Arial"/>
        </w:rPr>
        <w:t>directly improve environmental issues such as GHG emissions and water shortages, as well as economic issues such as expansion of water and wastewater infrastructures</w:t>
      </w:r>
      <w:r w:rsidR="00B26967">
        <w:rPr>
          <w:rStyle w:val="FootnoteReference"/>
          <w:rFonts w:ascii="Arial" w:eastAsia="Arial" w:hAnsi="Arial" w:cs="Arial"/>
        </w:rPr>
        <w:footnoteReference w:id="16"/>
      </w:r>
      <w:r w:rsidR="00B26967">
        <w:rPr>
          <w:rFonts w:ascii="Arial" w:eastAsia="Arial" w:hAnsi="Arial" w:cs="Arial"/>
        </w:rPr>
        <w:t>.</w:t>
      </w:r>
    </w:p>
    <w:p w14:paraId="76CD1939" w14:textId="77777777" w:rsidR="009B50F0" w:rsidRDefault="009B50F0">
      <w:pPr>
        <w:rPr>
          <w:rFonts w:ascii="Arial" w:eastAsia="Arial" w:hAnsi="Arial" w:cs="Arial"/>
        </w:rPr>
      </w:pPr>
    </w:p>
    <w:p w14:paraId="15F84791" w14:textId="70DE528D" w:rsidR="00D40D7B" w:rsidRDefault="00D40D7B">
      <w:pPr>
        <w:rPr>
          <w:rFonts w:ascii="Arial" w:eastAsia="Arial" w:hAnsi="Arial" w:cs="Arial"/>
        </w:rPr>
      </w:pPr>
    </w:p>
    <w:p w14:paraId="182F4EE8" w14:textId="16C46ECA" w:rsidR="00D40D7B" w:rsidRPr="00B26967" w:rsidRDefault="00D40D7B" w:rsidP="00B26967">
      <w:pPr>
        <w:pStyle w:val="Heading2"/>
        <w:rPr>
          <w:rFonts w:ascii="Arial" w:hAnsi="Arial" w:cs="Arial"/>
        </w:rPr>
      </w:pPr>
      <w:bookmarkStart w:id="29" w:name="_Toc46993459"/>
      <w:r w:rsidRPr="009B50F0">
        <w:rPr>
          <w:rFonts w:ascii="Arial" w:hAnsi="Arial" w:cs="Arial"/>
        </w:rPr>
        <w:t>6.2 Results</w:t>
      </w:r>
      <w:bookmarkEnd w:id="29"/>
    </w:p>
    <w:p w14:paraId="1EA0C884" w14:textId="46340D87" w:rsidR="00D40D7B" w:rsidRPr="00CB1520" w:rsidRDefault="007166A6" w:rsidP="00D40D7B">
      <w:pPr>
        <w:rPr>
          <w:rFonts w:ascii="Arial" w:eastAsia="Arial" w:hAnsi="Arial" w:cs="Arial"/>
          <w:color w:val="000000"/>
        </w:rPr>
      </w:pPr>
      <w:r>
        <w:rPr>
          <w:rFonts w:ascii="Arial" w:eastAsia="Arial" w:hAnsi="Arial" w:cs="Arial"/>
        </w:rPr>
        <w:t>Total water use by all p</w:t>
      </w:r>
      <w:r w:rsidR="00D40D7B" w:rsidRPr="00CB1520">
        <w:rPr>
          <w:rFonts w:ascii="Arial" w:eastAsia="Arial" w:hAnsi="Arial" w:cs="Arial"/>
        </w:rPr>
        <w:t xml:space="preserve">articipants </w:t>
      </w:r>
      <w:r>
        <w:rPr>
          <w:rFonts w:ascii="Arial" w:eastAsia="Arial" w:hAnsi="Arial" w:cs="Arial"/>
        </w:rPr>
        <w:t xml:space="preserve">in 2017 was </w:t>
      </w:r>
      <w:r w:rsidR="00D40D7B" w:rsidRPr="00CB1520">
        <w:rPr>
          <w:rFonts w:ascii="Arial" w:eastAsia="Arial" w:hAnsi="Arial" w:cs="Arial"/>
          <w:color w:val="000000"/>
        </w:rPr>
        <w:t>10, 697, 945</w:t>
      </w:r>
      <w:r w:rsidR="00D40D7B" w:rsidRPr="00CB1520">
        <w:rPr>
          <w:rFonts w:ascii="Arial" w:eastAsia="Arial" w:hAnsi="Arial" w:cs="Arial"/>
        </w:rPr>
        <w:t xml:space="preserve"> cubic metres of water across 101 hospitals, excluding any water volume used for grounds maintenance. Compared to the previous year, this was a decline of 2, 262, 567 cubic meters of water. </w:t>
      </w:r>
    </w:p>
    <w:p w14:paraId="24D1C5DF" w14:textId="77777777" w:rsidR="00D40D7B" w:rsidRDefault="00D40D7B">
      <w:pPr>
        <w:rPr>
          <w:rFonts w:ascii="Arial" w:eastAsia="Arial" w:hAnsi="Arial" w:cs="Arial"/>
        </w:rPr>
      </w:pPr>
    </w:p>
    <w:p w14:paraId="31F2C69F" w14:textId="77777777" w:rsidR="00D40D7B" w:rsidRPr="00CB1520" w:rsidRDefault="00D40D7B">
      <w:pPr>
        <w:rPr>
          <w:rFonts w:ascii="Arial" w:eastAsia="Arial" w:hAnsi="Arial" w:cs="Arial"/>
        </w:rPr>
      </w:pPr>
    </w:p>
    <w:p w14:paraId="0000012C" w14:textId="77777777" w:rsidR="00DC612D" w:rsidRDefault="00DC612D"/>
    <w:p w14:paraId="0000012D" w14:textId="77777777" w:rsidR="00DC612D" w:rsidRDefault="00EE0436">
      <w:pPr>
        <w:jc w:val="center"/>
      </w:pPr>
      <w:r>
        <w:rPr>
          <w:noProof/>
        </w:rPr>
        <w:lastRenderedPageBreak/>
        <w:drawing>
          <wp:inline distT="0" distB="0" distL="0" distR="0" wp14:anchorId="2B238611" wp14:editId="0CDB02A3">
            <wp:extent cx="4572000" cy="2743200"/>
            <wp:effectExtent l="0" t="0" r="0" b="0"/>
            <wp:docPr id="34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2"/>
                    <a:srcRect/>
                    <a:stretch>
                      <a:fillRect/>
                    </a:stretch>
                  </pic:blipFill>
                  <pic:spPr>
                    <a:xfrm>
                      <a:off x="0" y="0"/>
                      <a:ext cx="4572000" cy="2743200"/>
                    </a:xfrm>
                    <a:prstGeom prst="rect">
                      <a:avLst/>
                    </a:prstGeom>
                    <a:ln/>
                  </pic:spPr>
                </pic:pic>
              </a:graphicData>
            </a:graphic>
          </wp:inline>
        </w:drawing>
      </w:r>
      <w:r>
        <w:rPr>
          <w:noProof/>
        </w:rPr>
        <mc:AlternateContent>
          <mc:Choice Requires="wps">
            <w:drawing>
              <wp:anchor distT="0" distB="0" distL="114300" distR="114300" simplePos="0" relativeHeight="251689984" behindDoc="0" locked="0" layoutInCell="1" hidden="0" allowOverlap="1" wp14:anchorId="4900CD21" wp14:editId="3ECA4162">
                <wp:simplePos x="0" y="0"/>
                <wp:positionH relativeFrom="column">
                  <wp:posOffset>2997200</wp:posOffset>
                </wp:positionH>
                <wp:positionV relativeFrom="paragraph">
                  <wp:posOffset>2692400</wp:posOffset>
                </wp:positionV>
                <wp:extent cx="2392725" cy="218325"/>
                <wp:effectExtent l="0" t="0" r="0" b="0"/>
                <wp:wrapNone/>
                <wp:docPr id="316" name="Rectangle 316"/>
                <wp:cNvGraphicFramePr/>
                <a:graphic xmlns:a="http://schemas.openxmlformats.org/drawingml/2006/main">
                  <a:graphicData uri="http://schemas.microsoft.com/office/word/2010/wordprocessingShape">
                    <wps:wsp>
                      <wps:cNvSpPr/>
                      <wps:spPr>
                        <a:xfrm>
                          <a:off x="4154400" y="3675600"/>
                          <a:ext cx="2383200" cy="208800"/>
                        </a:xfrm>
                        <a:prstGeom prst="rect">
                          <a:avLst/>
                        </a:prstGeom>
                        <a:noFill/>
                        <a:ln>
                          <a:noFill/>
                        </a:ln>
                      </wps:spPr>
                      <wps:txbx>
                        <w:txbxContent>
                          <w:p w14:paraId="3594E357"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4900CD21" id="Rectangle 316" o:spid="_x0000_s1059" style="position:absolute;left:0;text-align:left;margin-left:236pt;margin-top:212pt;width:188.4pt;height:17.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" filled="f" stroked="f">
                <v:textbox inset="2.53958mm,1.2694mm,2.53958mm,1.2694mm">
                  <w:txbxContent>
                    <w:p w14:paraId="3594E357"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p>
    <w:p w14:paraId="0000012E" w14:textId="77777777" w:rsidR="00DC612D" w:rsidRDefault="00DC612D">
      <w:pPr>
        <w:jc w:val="center"/>
      </w:pPr>
    </w:p>
    <w:p w14:paraId="0000012F" w14:textId="1CCABDFC" w:rsidR="00DC612D" w:rsidRPr="009B50F0" w:rsidRDefault="00EE0436">
      <w:pPr>
        <w:rPr>
          <w:rFonts w:ascii="Arial" w:hAnsi="Arial" w:cs="Arial"/>
        </w:rPr>
      </w:pPr>
      <w:r w:rsidRPr="009B50F0">
        <w:rPr>
          <w:rFonts w:ascii="Arial" w:hAnsi="Arial" w:cs="Arial"/>
        </w:rPr>
        <w:t>Figure 1</w:t>
      </w:r>
      <w:r w:rsidR="007166A6">
        <w:rPr>
          <w:rFonts w:ascii="Arial" w:hAnsi="Arial" w:cs="Arial"/>
        </w:rPr>
        <w:t>7</w:t>
      </w:r>
      <w:r w:rsidR="009B50F0">
        <w:rPr>
          <w:rFonts w:ascii="Arial" w:hAnsi="Arial" w:cs="Arial"/>
        </w:rPr>
        <w:t xml:space="preserve">: </w:t>
      </w:r>
      <w:r w:rsidRPr="009B50F0">
        <w:rPr>
          <w:rFonts w:ascii="Arial" w:hAnsi="Arial" w:cs="Arial"/>
        </w:rPr>
        <w:t xml:space="preserve">2018 GHS </w:t>
      </w:r>
      <w:r w:rsidR="009B50F0">
        <w:rPr>
          <w:rFonts w:ascii="Arial" w:hAnsi="Arial" w:cs="Arial"/>
        </w:rPr>
        <w:t>p</w:t>
      </w:r>
      <w:r w:rsidRPr="009B50F0">
        <w:rPr>
          <w:rFonts w:ascii="Arial" w:hAnsi="Arial" w:cs="Arial"/>
        </w:rPr>
        <w:t>articipant total water use (m3) by per peer group</w:t>
      </w:r>
    </w:p>
    <w:p w14:paraId="00000130" w14:textId="77777777" w:rsidR="00DC612D" w:rsidRDefault="00DC612D"/>
    <w:p w14:paraId="00000131" w14:textId="43F64C07" w:rsidR="00DC612D" w:rsidRPr="007166A6" w:rsidRDefault="00EE0436" w:rsidP="007166A6">
      <w:pPr>
        <w:pStyle w:val="Heading3"/>
        <w:rPr>
          <w:rFonts w:ascii="Arial" w:hAnsi="Arial" w:cs="Arial"/>
        </w:rPr>
      </w:pPr>
      <w:bookmarkStart w:id="30" w:name="_Toc46993460"/>
      <w:r w:rsidRPr="007166A6">
        <w:rPr>
          <w:rFonts w:ascii="Arial" w:hAnsi="Arial" w:cs="Arial"/>
        </w:rPr>
        <w:t>6.</w:t>
      </w:r>
      <w:r w:rsidR="009B50F0" w:rsidRPr="007166A6">
        <w:rPr>
          <w:rFonts w:ascii="Arial" w:hAnsi="Arial" w:cs="Arial"/>
        </w:rPr>
        <w:t>2.</w:t>
      </w:r>
      <w:r w:rsidRPr="007166A6">
        <w:rPr>
          <w:rFonts w:ascii="Arial" w:hAnsi="Arial" w:cs="Arial"/>
        </w:rPr>
        <w:t>1 Water Use Intensity</w:t>
      </w:r>
      <w:bookmarkEnd w:id="30"/>
      <w:r w:rsidRPr="007166A6">
        <w:rPr>
          <w:rFonts w:ascii="Arial" w:hAnsi="Arial" w:cs="Arial"/>
        </w:rPr>
        <w:t xml:space="preserve"> </w:t>
      </w:r>
    </w:p>
    <w:p w14:paraId="1F51B319" w14:textId="77777777" w:rsidR="007166A6" w:rsidRDefault="007166A6">
      <w:pPr>
        <w:rPr>
          <w:rFonts w:ascii="Arial" w:hAnsi="Arial" w:cs="Arial"/>
        </w:rPr>
      </w:pPr>
      <w:r w:rsidRPr="007166A6">
        <w:rPr>
          <w:rFonts w:ascii="Arial" w:hAnsi="Arial" w:cs="Arial"/>
        </w:rPr>
        <w:t>Water Use Intensity (WUI)</w:t>
      </w:r>
      <w:r w:rsidR="00EE0436" w:rsidRPr="00666CF0">
        <w:rPr>
          <w:rFonts w:ascii="Arial" w:hAnsi="Arial" w:cs="Arial"/>
        </w:rPr>
        <w:t xml:space="preserve"> is expressed as the hospital’s annual water use relative to the total conditioned floor area. WUI is a measure that is used to determine the building’s water performance and is useful for benchmarking and setting targets. WUI’s are Environmental Performance Indicators that hospitals can compare on an annual basis to see improvements. </w:t>
      </w:r>
      <w:r>
        <w:rPr>
          <w:rFonts w:ascii="Arial" w:hAnsi="Arial" w:cs="Arial"/>
        </w:rPr>
        <w:t xml:space="preserve">Participant </w:t>
      </w:r>
      <w:r w:rsidR="00EE0436" w:rsidRPr="00666CF0">
        <w:rPr>
          <w:rFonts w:ascii="Arial" w:hAnsi="Arial" w:cs="Arial"/>
        </w:rPr>
        <w:t>water data was converted to cubic metres and divided by the reported conditioned floor area (m</w:t>
      </w:r>
      <w:r w:rsidR="00EE0436" w:rsidRPr="00666CF0">
        <w:rPr>
          <w:rFonts w:ascii="Arial" w:hAnsi="Arial" w:cs="Arial"/>
          <w:vertAlign w:val="superscript"/>
        </w:rPr>
        <w:t>2</w:t>
      </w:r>
      <w:r w:rsidR="00EE0436" w:rsidRPr="00666CF0">
        <w:rPr>
          <w:rFonts w:ascii="Arial" w:hAnsi="Arial" w:cs="Arial"/>
        </w:rPr>
        <w:t>) to calculate a final WUI (m</w:t>
      </w:r>
      <w:r w:rsidR="00EE0436" w:rsidRPr="00666CF0">
        <w:rPr>
          <w:rFonts w:ascii="Arial" w:hAnsi="Arial" w:cs="Arial"/>
          <w:vertAlign w:val="superscript"/>
        </w:rPr>
        <w:t>3</w:t>
      </w:r>
      <w:r w:rsidR="00EE0436" w:rsidRPr="00666CF0">
        <w:rPr>
          <w:rFonts w:ascii="Arial" w:hAnsi="Arial" w:cs="Arial"/>
        </w:rPr>
        <w:t>/m</w:t>
      </w:r>
      <w:r w:rsidR="00EE0436" w:rsidRPr="00666CF0">
        <w:rPr>
          <w:rFonts w:ascii="Arial" w:hAnsi="Arial" w:cs="Arial"/>
          <w:vertAlign w:val="superscript"/>
        </w:rPr>
        <w:t>2</w:t>
      </w:r>
      <w:r w:rsidR="00EE0436" w:rsidRPr="00666CF0">
        <w:rPr>
          <w:rFonts w:ascii="Arial" w:hAnsi="Arial" w:cs="Arial"/>
        </w:rPr>
        <w:t xml:space="preserve">). </w:t>
      </w:r>
    </w:p>
    <w:p w14:paraId="590335B6" w14:textId="77777777" w:rsidR="007166A6" w:rsidRDefault="007166A6">
      <w:pPr>
        <w:rPr>
          <w:rFonts w:ascii="Arial" w:hAnsi="Arial" w:cs="Arial"/>
        </w:rPr>
      </w:pPr>
    </w:p>
    <w:p w14:paraId="121AF383" w14:textId="75ADA460" w:rsidR="00213E81" w:rsidRDefault="00EE0436">
      <w:pPr>
        <w:rPr>
          <w:rFonts w:ascii="Arial" w:hAnsi="Arial" w:cs="Arial"/>
        </w:rPr>
      </w:pPr>
      <w:r w:rsidRPr="00666CF0">
        <w:rPr>
          <w:rFonts w:ascii="Arial" w:hAnsi="Arial" w:cs="Arial"/>
        </w:rPr>
        <w:t>The total average WUI across all hospitals was calculated to be 1.8 m</w:t>
      </w:r>
      <w:r w:rsidRPr="00666CF0">
        <w:rPr>
          <w:rFonts w:ascii="Arial" w:hAnsi="Arial" w:cs="Arial"/>
          <w:vertAlign w:val="superscript"/>
        </w:rPr>
        <w:t>3</w:t>
      </w:r>
      <w:r w:rsidRPr="00666CF0">
        <w:rPr>
          <w:rFonts w:ascii="Arial" w:hAnsi="Arial" w:cs="Arial"/>
        </w:rPr>
        <w:t>/m</w:t>
      </w:r>
      <w:r w:rsidRPr="00666CF0">
        <w:rPr>
          <w:rFonts w:ascii="Arial" w:hAnsi="Arial" w:cs="Arial"/>
          <w:vertAlign w:val="superscript"/>
        </w:rPr>
        <w:t>2</w:t>
      </w:r>
      <w:r w:rsidRPr="00666CF0">
        <w:rPr>
          <w:rFonts w:ascii="Arial" w:hAnsi="Arial" w:cs="Arial"/>
        </w:rPr>
        <w:t>/year. Figure 1</w:t>
      </w:r>
      <w:r w:rsidR="007166A6">
        <w:rPr>
          <w:rFonts w:ascii="Arial" w:hAnsi="Arial" w:cs="Arial"/>
        </w:rPr>
        <w:t>8</w:t>
      </w:r>
      <w:r w:rsidRPr="00666CF0">
        <w:rPr>
          <w:rFonts w:ascii="Arial" w:hAnsi="Arial" w:cs="Arial"/>
        </w:rPr>
        <w:t xml:space="preserve"> highlights the average WUI’s for each peer group for 2018 GHS participants based on 2017 data. </w:t>
      </w:r>
      <w:r w:rsidR="007166A6">
        <w:rPr>
          <w:rFonts w:ascii="Arial" w:hAnsi="Arial" w:cs="Arial"/>
        </w:rPr>
        <w:t xml:space="preserve">Community Hospitals had the highest WUI at 2.2 </w:t>
      </w:r>
      <w:r w:rsidR="007166A6" w:rsidRPr="00666CF0">
        <w:rPr>
          <w:rFonts w:ascii="Arial" w:hAnsi="Arial" w:cs="Arial"/>
        </w:rPr>
        <w:t>m</w:t>
      </w:r>
      <w:r w:rsidR="007166A6" w:rsidRPr="00666CF0">
        <w:rPr>
          <w:rFonts w:ascii="Arial" w:hAnsi="Arial" w:cs="Arial"/>
          <w:vertAlign w:val="superscript"/>
        </w:rPr>
        <w:t>3</w:t>
      </w:r>
      <w:r w:rsidR="007166A6" w:rsidRPr="00666CF0">
        <w:rPr>
          <w:rFonts w:ascii="Arial" w:hAnsi="Arial" w:cs="Arial"/>
        </w:rPr>
        <w:t>/m</w:t>
      </w:r>
      <w:r w:rsidR="007166A6" w:rsidRPr="00666CF0">
        <w:rPr>
          <w:rFonts w:ascii="Arial" w:hAnsi="Arial" w:cs="Arial"/>
          <w:vertAlign w:val="superscript"/>
        </w:rPr>
        <w:t>2</w:t>
      </w:r>
      <w:r w:rsidR="007166A6" w:rsidRPr="00666CF0">
        <w:rPr>
          <w:rFonts w:ascii="Arial" w:hAnsi="Arial" w:cs="Arial"/>
        </w:rPr>
        <w:t>/year</w:t>
      </w:r>
      <w:r w:rsidR="007166A6">
        <w:rPr>
          <w:rFonts w:ascii="Arial" w:hAnsi="Arial" w:cs="Arial"/>
        </w:rPr>
        <w:t xml:space="preserve"> while Non-Acute Hospitals had the lowest at 1.1 </w:t>
      </w:r>
      <w:r w:rsidR="007166A6" w:rsidRPr="00666CF0">
        <w:rPr>
          <w:rFonts w:ascii="Arial" w:hAnsi="Arial" w:cs="Arial"/>
        </w:rPr>
        <w:t>m</w:t>
      </w:r>
      <w:r w:rsidR="007166A6" w:rsidRPr="00666CF0">
        <w:rPr>
          <w:rFonts w:ascii="Arial" w:hAnsi="Arial" w:cs="Arial"/>
          <w:vertAlign w:val="superscript"/>
        </w:rPr>
        <w:t>3</w:t>
      </w:r>
      <w:r w:rsidR="007166A6" w:rsidRPr="00666CF0">
        <w:rPr>
          <w:rFonts w:ascii="Arial" w:hAnsi="Arial" w:cs="Arial"/>
        </w:rPr>
        <w:t>/m</w:t>
      </w:r>
      <w:r w:rsidR="007166A6" w:rsidRPr="00666CF0">
        <w:rPr>
          <w:rFonts w:ascii="Arial" w:hAnsi="Arial" w:cs="Arial"/>
          <w:vertAlign w:val="superscript"/>
        </w:rPr>
        <w:t>2</w:t>
      </w:r>
      <w:r w:rsidR="007166A6" w:rsidRPr="00666CF0">
        <w:rPr>
          <w:rFonts w:ascii="Arial" w:hAnsi="Arial" w:cs="Arial"/>
        </w:rPr>
        <w:t>/year</w:t>
      </w:r>
      <w:r w:rsidR="007166A6">
        <w:rPr>
          <w:rFonts w:ascii="Arial" w:hAnsi="Arial" w:cs="Arial"/>
        </w:rPr>
        <w:t>.</w:t>
      </w:r>
      <w:r w:rsidR="007166A6" w:rsidRPr="00666CF0">
        <w:rPr>
          <w:rFonts w:ascii="Arial" w:hAnsi="Arial" w:cs="Arial"/>
        </w:rPr>
        <w:t xml:space="preserve"> </w:t>
      </w:r>
      <w:r w:rsidRPr="00666CF0">
        <w:rPr>
          <w:rFonts w:ascii="Arial" w:hAnsi="Arial" w:cs="Arial"/>
        </w:rPr>
        <w:t>Figure 1</w:t>
      </w:r>
      <w:r w:rsidR="007166A6">
        <w:rPr>
          <w:rFonts w:ascii="Arial" w:hAnsi="Arial" w:cs="Arial"/>
        </w:rPr>
        <w:t>9</w:t>
      </w:r>
      <w:r w:rsidRPr="00666CF0">
        <w:rPr>
          <w:rFonts w:ascii="Arial" w:hAnsi="Arial" w:cs="Arial"/>
        </w:rPr>
        <w:t xml:space="preserve"> shows the average WUI over the last five years by peer group. </w:t>
      </w:r>
      <w:r w:rsidR="00213E81">
        <w:rPr>
          <w:rFonts w:ascii="Arial" w:hAnsi="Arial" w:cs="Arial"/>
        </w:rPr>
        <w:t>All hospital peer groups reduced their water consumption about 10% over five years except the Small hospitals, which despite having a significant decline during the year 2016, showed an overall increase in water consumption.</w:t>
      </w:r>
    </w:p>
    <w:p w14:paraId="2A7ADB2E" w14:textId="77777777" w:rsidR="00213E81" w:rsidRDefault="00213E81">
      <w:pPr>
        <w:rPr>
          <w:rFonts w:ascii="Arial" w:hAnsi="Arial" w:cs="Arial"/>
        </w:rPr>
      </w:pPr>
    </w:p>
    <w:p w14:paraId="00000133" w14:textId="77777777" w:rsidR="00DC612D" w:rsidRDefault="00DC612D"/>
    <w:p w14:paraId="00000134" w14:textId="77777777" w:rsidR="00DC612D" w:rsidRDefault="00EE0436">
      <w:pPr>
        <w:jc w:val="center"/>
      </w:pPr>
      <w:r>
        <w:rPr>
          <w:noProof/>
        </w:rPr>
        <w:lastRenderedPageBreak/>
        <w:drawing>
          <wp:inline distT="0" distB="0" distL="0" distR="0" wp14:anchorId="703B10A2" wp14:editId="24FA145C">
            <wp:extent cx="4572000" cy="2743200"/>
            <wp:effectExtent l="0" t="0" r="0" b="0"/>
            <wp:docPr id="34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3"/>
                    <a:srcRect/>
                    <a:stretch>
                      <a:fillRect/>
                    </a:stretch>
                  </pic:blipFill>
                  <pic:spPr>
                    <a:xfrm>
                      <a:off x="0" y="0"/>
                      <a:ext cx="4572000" cy="2743200"/>
                    </a:xfrm>
                    <a:prstGeom prst="rect">
                      <a:avLst/>
                    </a:prstGeom>
                    <a:ln/>
                  </pic:spPr>
                </pic:pic>
              </a:graphicData>
            </a:graphic>
          </wp:inline>
        </w:drawing>
      </w:r>
      <w:r>
        <w:rPr>
          <w:noProof/>
        </w:rPr>
        <mc:AlternateContent>
          <mc:Choice Requires="wps">
            <w:drawing>
              <wp:anchor distT="0" distB="0" distL="114300" distR="114300" simplePos="0" relativeHeight="251691008" behindDoc="0" locked="0" layoutInCell="1" hidden="0" allowOverlap="1" wp14:anchorId="28EBCA7D" wp14:editId="78C3F8AB">
                <wp:simplePos x="0" y="0"/>
                <wp:positionH relativeFrom="column">
                  <wp:posOffset>2857500</wp:posOffset>
                </wp:positionH>
                <wp:positionV relativeFrom="paragraph">
                  <wp:posOffset>2413000</wp:posOffset>
                </wp:positionV>
                <wp:extent cx="2392725" cy="218325"/>
                <wp:effectExtent l="0" t="0" r="0" b="0"/>
                <wp:wrapNone/>
                <wp:docPr id="285" name="Rectangle 285"/>
                <wp:cNvGraphicFramePr/>
                <a:graphic xmlns:a="http://schemas.openxmlformats.org/drawingml/2006/main">
                  <a:graphicData uri="http://schemas.microsoft.com/office/word/2010/wordprocessingShape">
                    <wps:wsp>
                      <wps:cNvSpPr/>
                      <wps:spPr>
                        <a:xfrm>
                          <a:off x="4154400" y="3675600"/>
                          <a:ext cx="2383200" cy="208800"/>
                        </a:xfrm>
                        <a:prstGeom prst="rect">
                          <a:avLst/>
                        </a:prstGeom>
                        <a:noFill/>
                        <a:ln>
                          <a:noFill/>
                        </a:ln>
                      </wps:spPr>
                      <wps:txbx>
                        <w:txbxContent>
                          <w:p w14:paraId="076C8894"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28EBCA7D" id="Rectangle 285" o:spid="_x0000_s1060" style="position:absolute;left:0;text-align:left;margin-left:225pt;margin-top:190pt;width:188.4pt;height:17.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" filled="f" stroked="f">
                <v:textbox inset="2.53958mm,1.2694mm,2.53958mm,1.2694mm">
                  <w:txbxContent>
                    <w:p w14:paraId="076C8894"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p>
    <w:p w14:paraId="00000135" w14:textId="1BD26729" w:rsidR="00DC612D" w:rsidRPr="009B50F0" w:rsidRDefault="00EE0436">
      <w:pPr>
        <w:rPr>
          <w:rFonts w:ascii="Arial" w:hAnsi="Arial" w:cs="Arial"/>
        </w:rPr>
      </w:pPr>
      <w:r w:rsidRPr="009B50F0">
        <w:rPr>
          <w:rFonts w:ascii="Arial" w:hAnsi="Arial" w:cs="Arial"/>
        </w:rPr>
        <w:t>Figure 1</w:t>
      </w:r>
      <w:r w:rsidR="007166A6">
        <w:rPr>
          <w:rFonts w:ascii="Arial" w:hAnsi="Arial" w:cs="Arial"/>
        </w:rPr>
        <w:t>8</w:t>
      </w:r>
      <w:r w:rsidR="009B50F0">
        <w:rPr>
          <w:rFonts w:ascii="Arial" w:hAnsi="Arial" w:cs="Arial"/>
        </w:rPr>
        <w:t xml:space="preserve">: </w:t>
      </w:r>
      <w:r w:rsidRPr="009B50F0">
        <w:rPr>
          <w:rFonts w:ascii="Arial" w:hAnsi="Arial" w:cs="Arial"/>
        </w:rPr>
        <w:t xml:space="preserve">2018 GHS </w:t>
      </w:r>
      <w:r w:rsidR="009B50F0">
        <w:rPr>
          <w:rFonts w:ascii="Arial" w:hAnsi="Arial" w:cs="Arial"/>
        </w:rPr>
        <w:t>p</w:t>
      </w:r>
      <w:r w:rsidRPr="009B50F0">
        <w:rPr>
          <w:rFonts w:ascii="Arial" w:hAnsi="Arial" w:cs="Arial"/>
        </w:rPr>
        <w:t>articipant average water use intensity by peer group</w:t>
      </w:r>
    </w:p>
    <w:p w14:paraId="00000136" w14:textId="77777777" w:rsidR="00DC612D" w:rsidRDefault="00DC612D">
      <w:pPr>
        <w:rPr>
          <w:highlight w:val="green"/>
        </w:rPr>
      </w:pPr>
    </w:p>
    <w:p w14:paraId="00000137" w14:textId="77777777" w:rsidR="00DC612D" w:rsidRDefault="00EE0436">
      <w:pPr>
        <w:jc w:val="center"/>
        <w:rPr>
          <w:highlight w:val="cyan"/>
        </w:rPr>
      </w:pPr>
      <w:r>
        <w:rPr>
          <w:noProof/>
        </w:rPr>
        <w:drawing>
          <wp:inline distT="0" distB="0" distL="0" distR="0" wp14:anchorId="1127C178" wp14:editId="3D35CA1F">
            <wp:extent cx="4892662" cy="3086555"/>
            <wp:effectExtent l="0" t="0" r="0" b="0"/>
            <wp:docPr id="34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4"/>
                    <a:srcRect/>
                    <a:stretch>
                      <a:fillRect/>
                    </a:stretch>
                  </pic:blipFill>
                  <pic:spPr>
                    <a:xfrm>
                      <a:off x="0" y="0"/>
                      <a:ext cx="4892662" cy="3086555"/>
                    </a:xfrm>
                    <a:prstGeom prst="rect">
                      <a:avLst/>
                    </a:prstGeom>
                    <a:ln/>
                  </pic:spPr>
                </pic:pic>
              </a:graphicData>
            </a:graphic>
          </wp:inline>
        </w:drawing>
      </w:r>
      <w:r>
        <w:rPr>
          <w:noProof/>
        </w:rPr>
        <mc:AlternateContent>
          <mc:Choice Requires="wps">
            <w:drawing>
              <wp:anchor distT="0" distB="0" distL="114300" distR="114300" simplePos="0" relativeHeight="251692032" behindDoc="0" locked="0" layoutInCell="1" hidden="0" allowOverlap="1" wp14:anchorId="5397E393" wp14:editId="05024FDA">
                <wp:simplePos x="0" y="0"/>
                <wp:positionH relativeFrom="column">
                  <wp:posOffset>2959100</wp:posOffset>
                </wp:positionH>
                <wp:positionV relativeFrom="paragraph">
                  <wp:posOffset>2819400</wp:posOffset>
                </wp:positionV>
                <wp:extent cx="2392725" cy="218325"/>
                <wp:effectExtent l="0" t="0" r="0" b="0"/>
                <wp:wrapNone/>
                <wp:docPr id="289" name="Rectangle 289"/>
                <wp:cNvGraphicFramePr/>
                <a:graphic xmlns:a="http://schemas.openxmlformats.org/drawingml/2006/main">
                  <a:graphicData uri="http://schemas.microsoft.com/office/word/2010/wordprocessingShape">
                    <wps:wsp>
                      <wps:cNvSpPr/>
                      <wps:spPr>
                        <a:xfrm>
                          <a:off x="4154400" y="3675600"/>
                          <a:ext cx="2383200" cy="208800"/>
                        </a:xfrm>
                        <a:prstGeom prst="rect">
                          <a:avLst/>
                        </a:prstGeom>
                        <a:noFill/>
                        <a:ln>
                          <a:noFill/>
                        </a:ln>
                      </wps:spPr>
                      <wps:txbx>
                        <w:txbxContent>
                          <w:p w14:paraId="25A0603C"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5397E393" id="Rectangle 289" o:spid="_x0000_s1061" style="position:absolute;left:0;text-align:left;margin-left:233pt;margin-top:222pt;width:188.4pt;height:17.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" filled="f" stroked="f">
                <v:textbox inset="2.53958mm,1.2694mm,2.53958mm,1.2694mm">
                  <w:txbxContent>
                    <w:p w14:paraId="25A0603C"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p>
    <w:p w14:paraId="00000138" w14:textId="16B42DE1" w:rsidR="00DC612D" w:rsidRPr="009B50F0" w:rsidRDefault="00EE0436">
      <w:pPr>
        <w:rPr>
          <w:rFonts w:ascii="Arial" w:hAnsi="Arial" w:cs="Arial"/>
        </w:rPr>
      </w:pPr>
      <w:r w:rsidRPr="009B50F0">
        <w:rPr>
          <w:rFonts w:ascii="Arial" w:hAnsi="Arial" w:cs="Arial"/>
        </w:rPr>
        <w:t>Figure 1</w:t>
      </w:r>
      <w:r w:rsidR="00213E81">
        <w:rPr>
          <w:rFonts w:ascii="Arial" w:hAnsi="Arial" w:cs="Arial"/>
        </w:rPr>
        <w:t>9</w:t>
      </w:r>
      <w:r w:rsidR="009B50F0">
        <w:rPr>
          <w:rFonts w:ascii="Arial" w:hAnsi="Arial" w:cs="Arial"/>
        </w:rPr>
        <w:t xml:space="preserve">: </w:t>
      </w:r>
      <w:r w:rsidRPr="009B50F0">
        <w:rPr>
          <w:rFonts w:ascii="Arial" w:hAnsi="Arial" w:cs="Arial"/>
        </w:rPr>
        <w:t>Average WUI per peer group over last f</w:t>
      </w:r>
      <w:r w:rsidR="009B50F0">
        <w:rPr>
          <w:rFonts w:ascii="Arial" w:hAnsi="Arial" w:cs="Arial"/>
        </w:rPr>
        <w:t>ive</w:t>
      </w:r>
      <w:r w:rsidRPr="009B50F0">
        <w:rPr>
          <w:rFonts w:ascii="Arial" w:hAnsi="Arial" w:cs="Arial"/>
        </w:rPr>
        <w:t xml:space="preserve"> years</w:t>
      </w:r>
    </w:p>
    <w:p w14:paraId="00000139" w14:textId="1DAA19CE" w:rsidR="00DC612D" w:rsidRDefault="00EE0436">
      <w:pPr>
        <w:jc w:val="center"/>
      </w:pPr>
      <w:r>
        <w:rPr>
          <w:noProof/>
        </w:rPr>
        <mc:AlternateContent>
          <mc:Choice Requires="wps">
            <w:drawing>
              <wp:anchor distT="0" distB="0" distL="114300" distR="114300" simplePos="0" relativeHeight="251694080" behindDoc="0" locked="0" layoutInCell="1" hidden="0" allowOverlap="1" wp14:anchorId="44BBE8F5" wp14:editId="21ACAA9C">
                <wp:simplePos x="0" y="0"/>
                <wp:positionH relativeFrom="column">
                  <wp:posOffset>2908300</wp:posOffset>
                </wp:positionH>
                <wp:positionV relativeFrom="paragraph">
                  <wp:posOffset>2603500</wp:posOffset>
                </wp:positionV>
                <wp:extent cx="2392725" cy="218325"/>
                <wp:effectExtent l="0" t="0" r="0" b="0"/>
                <wp:wrapNone/>
                <wp:docPr id="267" name="Rectangle 267"/>
                <wp:cNvGraphicFramePr/>
                <a:graphic xmlns:a="http://schemas.openxmlformats.org/drawingml/2006/main">
                  <a:graphicData uri="http://schemas.microsoft.com/office/word/2010/wordprocessingShape">
                    <wps:wsp>
                      <wps:cNvSpPr/>
                      <wps:spPr>
                        <a:xfrm>
                          <a:off x="4154400" y="3675600"/>
                          <a:ext cx="2383200" cy="208800"/>
                        </a:xfrm>
                        <a:prstGeom prst="rect">
                          <a:avLst/>
                        </a:prstGeom>
                        <a:noFill/>
                        <a:ln>
                          <a:noFill/>
                        </a:ln>
                      </wps:spPr>
                      <wps:txbx>
                        <w:txbxContent>
                          <w:p w14:paraId="050190D0"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44BBE8F5" id="Rectangle 267" o:spid="_x0000_s1062" style="position:absolute;left:0;text-align:left;margin-left:229pt;margin-top:205pt;width:188.4pt;height:17.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" filled="f" stroked="f">
                <v:textbox inset="2.53958mm,1.2694mm,2.53958mm,1.2694mm">
                  <w:txbxContent>
                    <w:p w14:paraId="050190D0"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p>
    <w:p w14:paraId="0000013B" w14:textId="77777777" w:rsidR="00DC612D" w:rsidRDefault="00DC612D"/>
    <w:p w14:paraId="00000140" w14:textId="23753C00" w:rsidR="00DC612D" w:rsidRDefault="00EE0436" w:rsidP="001818EB">
      <w:pPr>
        <w:pStyle w:val="Heading3"/>
        <w:rPr>
          <w:rFonts w:ascii="Arial" w:hAnsi="Arial" w:cs="Arial"/>
        </w:rPr>
      </w:pPr>
      <w:bookmarkStart w:id="31" w:name="_Toc46993461"/>
      <w:r w:rsidRPr="00213E81">
        <w:rPr>
          <w:rFonts w:ascii="Arial" w:hAnsi="Arial" w:cs="Arial"/>
        </w:rPr>
        <w:t>6.2</w:t>
      </w:r>
      <w:r w:rsidR="00213E81" w:rsidRPr="00213E81">
        <w:rPr>
          <w:rFonts w:ascii="Arial" w:hAnsi="Arial" w:cs="Arial"/>
        </w:rPr>
        <w:t>.2</w:t>
      </w:r>
      <w:r w:rsidRPr="00213E81">
        <w:rPr>
          <w:rFonts w:ascii="Arial" w:hAnsi="Arial" w:cs="Arial"/>
        </w:rPr>
        <w:t xml:space="preserve"> Water Conservation Leadership, Initiatives and Innovations</w:t>
      </w:r>
      <w:bookmarkEnd w:id="31"/>
    </w:p>
    <w:p w14:paraId="1F2BEF19" w14:textId="21A2E7A9" w:rsidR="00213E81" w:rsidRDefault="00213E81" w:rsidP="00213E81">
      <w:pPr>
        <w:rPr>
          <w:rFonts w:ascii="Arial" w:hAnsi="Arial" w:cs="Arial"/>
        </w:rPr>
      </w:pPr>
      <w:r>
        <w:rPr>
          <w:rFonts w:ascii="Arial" w:hAnsi="Arial" w:cs="Arial"/>
        </w:rPr>
        <w:t xml:space="preserve">Figure 20 provides insight into water policy and planning activities at hospitals. Only 38% of the hospitals report that they have budgets for staff engagement and outreach programming. 53% of </w:t>
      </w:r>
      <w:r w:rsidRPr="00CB1520">
        <w:rPr>
          <w:rFonts w:ascii="Arial" w:hAnsi="Arial" w:cs="Arial"/>
        </w:rPr>
        <w:t xml:space="preserve">hospitals have </w:t>
      </w:r>
      <w:r>
        <w:rPr>
          <w:rFonts w:ascii="Arial" w:hAnsi="Arial" w:cs="Arial"/>
        </w:rPr>
        <w:t>water</w:t>
      </w:r>
      <w:r w:rsidRPr="00CB1520">
        <w:rPr>
          <w:rFonts w:ascii="Arial" w:hAnsi="Arial" w:cs="Arial"/>
        </w:rPr>
        <w:t xml:space="preserve"> conservation policies, and </w:t>
      </w:r>
      <w:r>
        <w:rPr>
          <w:rFonts w:ascii="Arial" w:hAnsi="Arial" w:cs="Arial"/>
        </w:rPr>
        <w:t>31%</w:t>
      </w:r>
      <w:r w:rsidRPr="00CB1520">
        <w:rPr>
          <w:rFonts w:ascii="Arial" w:hAnsi="Arial" w:cs="Arial"/>
        </w:rPr>
        <w:t xml:space="preserve"> stated having </w:t>
      </w:r>
      <w:r>
        <w:rPr>
          <w:rFonts w:ascii="Arial" w:hAnsi="Arial" w:cs="Arial"/>
        </w:rPr>
        <w:t>water conservation</w:t>
      </w:r>
      <w:r w:rsidRPr="00CB1520">
        <w:rPr>
          <w:rFonts w:ascii="Arial" w:hAnsi="Arial" w:cs="Arial"/>
        </w:rPr>
        <w:t xml:space="preserve"> targets.</w:t>
      </w:r>
      <w:r>
        <w:rPr>
          <w:rFonts w:ascii="Arial" w:hAnsi="Arial" w:cs="Arial"/>
        </w:rPr>
        <w:t xml:space="preserve"> Fewer hospitals responded to the question on water action plans – of the 37 responders, 35 reported that they have water action plans.</w:t>
      </w:r>
    </w:p>
    <w:p w14:paraId="00000147" w14:textId="77777777" w:rsidR="00DC612D" w:rsidRDefault="00DC612D"/>
    <w:p w14:paraId="00000148" w14:textId="77777777" w:rsidR="00DC612D" w:rsidRDefault="00DC612D">
      <w:pPr>
        <w:jc w:val="center"/>
      </w:pPr>
    </w:p>
    <w:p w14:paraId="00000149" w14:textId="77777777" w:rsidR="00DC612D" w:rsidRDefault="00EE0436">
      <w:pPr>
        <w:jc w:val="center"/>
      </w:pPr>
      <w:r>
        <w:rPr>
          <w:noProof/>
        </w:rPr>
        <w:drawing>
          <wp:inline distT="0" distB="0" distL="0" distR="0" wp14:anchorId="20C74EFF" wp14:editId="192E5A57">
            <wp:extent cx="5183427" cy="3418856"/>
            <wp:effectExtent l="0" t="0" r="0" b="0"/>
            <wp:docPr id="34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5"/>
                    <a:srcRect/>
                    <a:stretch>
                      <a:fillRect/>
                    </a:stretch>
                  </pic:blipFill>
                  <pic:spPr>
                    <a:xfrm>
                      <a:off x="0" y="0"/>
                      <a:ext cx="5183427" cy="3418856"/>
                    </a:xfrm>
                    <a:prstGeom prst="rect">
                      <a:avLst/>
                    </a:prstGeom>
                    <a:ln/>
                  </pic:spPr>
                </pic:pic>
              </a:graphicData>
            </a:graphic>
          </wp:inline>
        </w:drawing>
      </w:r>
      <w:r>
        <w:rPr>
          <w:noProof/>
        </w:rPr>
        <mc:AlternateContent>
          <mc:Choice Requires="wps">
            <w:drawing>
              <wp:anchor distT="0" distB="0" distL="114300" distR="114300" simplePos="0" relativeHeight="251695104" behindDoc="0" locked="0" layoutInCell="1" hidden="0" allowOverlap="1" wp14:anchorId="224C7CF2" wp14:editId="6B621260">
                <wp:simplePos x="0" y="0"/>
                <wp:positionH relativeFrom="column">
                  <wp:posOffset>3276600</wp:posOffset>
                </wp:positionH>
                <wp:positionV relativeFrom="paragraph">
                  <wp:posOffset>3187700</wp:posOffset>
                </wp:positionV>
                <wp:extent cx="2392725" cy="218325"/>
                <wp:effectExtent l="0" t="0" r="0" b="0"/>
                <wp:wrapNone/>
                <wp:docPr id="282" name="Rectangle 282"/>
                <wp:cNvGraphicFramePr/>
                <a:graphic xmlns:a="http://schemas.openxmlformats.org/drawingml/2006/main">
                  <a:graphicData uri="http://schemas.microsoft.com/office/word/2010/wordprocessingShape">
                    <wps:wsp>
                      <wps:cNvSpPr/>
                      <wps:spPr>
                        <a:xfrm>
                          <a:off x="4154400" y="3675600"/>
                          <a:ext cx="2383200" cy="208800"/>
                        </a:xfrm>
                        <a:prstGeom prst="rect">
                          <a:avLst/>
                        </a:prstGeom>
                        <a:noFill/>
                        <a:ln>
                          <a:noFill/>
                        </a:ln>
                      </wps:spPr>
                      <wps:txbx>
                        <w:txbxContent>
                          <w:p w14:paraId="5E72F634"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224C7CF2" id="Rectangle 282" o:spid="_x0000_s1063" style="position:absolute;left:0;text-align:left;margin-left:258pt;margin-top:251pt;width:188.4pt;height:17.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" filled="f" stroked="f">
                <v:textbox inset="2.53958mm,1.2694mm,2.53958mm,1.2694mm">
                  <w:txbxContent>
                    <w:p w14:paraId="5E72F634"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2C67CB23" wp14:editId="24E8C4AD">
                <wp:simplePos x="0" y="0"/>
                <wp:positionH relativeFrom="column">
                  <wp:posOffset>4000500</wp:posOffset>
                </wp:positionH>
                <wp:positionV relativeFrom="paragraph">
                  <wp:posOffset>2743200</wp:posOffset>
                </wp:positionV>
                <wp:extent cx="722325" cy="218325"/>
                <wp:effectExtent l="0" t="0" r="0" b="0"/>
                <wp:wrapNone/>
                <wp:docPr id="263" name="Rectangle 263"/>
                <wp:cNvGraphicFramePr/>
                <a:graphic xmlns:a="http://schemas.openxmlformats.org/drawingml/2006/main">
                  <a:graphicData uri="http://schemas.microsoft.com/office/word/2010/wordprocessingShape">
                    <wps:wsp>
                      <wps:cNvSpPr/>
                      <wps:spPr>
                        <a:xfrm>
                          <a:off x="4989600" y="3675600"/>
                          <a:ext cx="712800" cy="208800"/>
                        </a:xfrm>
                        <a:prstGeom prst="rect">
                          <a:avLst/>
                        </a:prstGeom>
                        <a:noFill/>
                        <a:ln>
                          <a:noFill/>
                        </a:ln>
                      </wps:spPr>
                      <wps:txbx>
                        <w:txbxContent>
                          <w:p w14:paraId="27ED7A5D" w14:textId="77777777" w:rsidR="00AC54D1" w:rsidRDefault="00AC54D1">
                            <w:pPr>
                              <w:textDirection w:val="btLr"/>
                            </w:pPr>
                            <w:r>
                              <w:rPr>
                                <w:rFonts w:ascii="Arial" w:eastAsia="Arial" w:hAnsi="Arial" w:cs="Arial"/>
                                <w:color w:val="000000"/>
                                <w:sz w:val="16"/>
                              </w:rPr>
                              <w:t>Responses</w:t>
                            </w:r>
                          </w:p>
                        </w:txbxContent>
                      </wps:txbx>
                      <wps:bodyPr spcFirstLastPara="1" wrap="square" lIns="91425" tIns="45700" rIns="91425" bIns="45700" anchor="t" anchorCtr="0">
                        <a:noAutofit/>
                      </wps:bodyPr>
                    </wps:wsp>
                  </a:graphicData>
                </a:graphic>
              </wp:anchor>
            </w:drawing>
          </mc:Choice>
          <mc:Fallback>
            <w:pict>
              <v:rect w14:anchorId="2C67CB23" id="Rectangle 263" o:spid="_x0000_s1064" style="position:absolute;left:0;text-align:left;margin-left:315pt;margin-top:3in;width:56.9pt;height:17.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" filled="f" stroked="f">
                <v:textbox inset="2.53958mm,1.2694mm,2.53958mm,1.2694mm">
                  <w:txbxContent>
                    <w:p w14:paraId="27ED7A5D" w14:textId="77777777" w:rsidR="00AC54D1" w:rsidRDefault="00AC54D1">
                      <w:pPr>
                        <w:textDirection w:val="btLr"/>
                      </w:pPr>
                      <w:r>
                        <w:rPr>
                          <w:rFonts w:ascii="Arial" w:eastAsia="Arial" w:hAnsi="Arial" w:cs="Arial"/>
                          <w:color w:val="000000"/>
                          <w:sz w:val="16"/>
                        </w:rPr>
                        <w:t>Responses</w:t>
                      </w:r>
                    </w:p>
                  </w:txbxContent>
                </v:textbox>
              </v:rect>
            </w:pict>
          </mc:Fallback>
        </mc:AlternateContent>
      </w:r>
    </w:p>
    <w:p w14:paraId="0000014A" w14:textId="45B7F5FA" w:rsidR="00DC612D" w:rsidRPr="00213E81" w:rsidRDefault="00EE0436">
      <w:pPr>
        <w:rPr>
          <w:rFonts w:ascii="Arial" w:hAnsi="Arial" w:cs="Arial"/>
        </w:rPr>
      </w:pPr>
      <w:r w:rsidRPr="00213E81">
        <w:rPr>
          <w:rFonts w:ascii="Arial" w:hAnsi="Arial" w:cs="Arial"/>
        </w:rPr>
        <w:t>Figure 20</w:t>
      </w:r>
      <w:r w:rsidR="00213E81">
        <w:rPr>
          <w:rFonts w:ascii="Arial" w:hAnsi="Arial" w:cs="Arial"/>
        </w:rPr>
        <w:t>: T</w:t>
      </w:r>
      <w:r w:rsidRPr="00213E81">
        <w:rPr>
          <w:rFonts w:ascii="Arial" w:hAnsi="Arial" w:cs="Arial"/>
        </w:rPr>
        <w:t xml:space="preserve">he number of participants with water conservation policies, targets and action plans in place during 2017. </w:t>
      </w:r>
    </w:p>
    <w:p w14:paraId="0B36A54F" w14:textId="77777777" w:rsidR="00213E81" w:rsidRDefault="00213E81" w:rsidP="00213E81">
      <w:pPr>
        <w:rPr>
          <w:rFonts w:ascii="Arial" w:hAnsi="Arial" w:cs="Arial"/>
        </w:rPr>
      </w:pPr>
    </w:p>
    <w:p w14:paraId="26067F78" w14:textId="613E7F2A" w:rsidR="00213E81" w:rsidRPr="00106B43" w:rsidRDefault="00213E81" w:rsidP="00213E81">
      <w:pPr>
        <w:rPr>
          <w:rFonts w:ascii="Arial" w:hAnsi="Arial" w:cs="Arial"/>
        </w:rPr>
      </w:pPr>
      <w:r w:rsidRPr="00106B43">
        <w:rPr>
          <w:rFonts w:ascii="Arial" w:hAnsi="Arial" w:cs="Arial"/>
        </w:rPr>
        <w:t xml:space="preserve">Some examples of water conservation initiatives that </w:t>
      </w:r>
      <w:r>
        <w:rPr>
          <w:rFonts w:ascii="Arial" w:hAnsi="Arial" w:cs="Arial"/>
        </w:rPr>
        <w:t xml:space="preserve">participants have reported include: </w:t>
      </w:r>
    </w:p>
    <w:p w14:paraId="6254EDDE" w14:textId="77777777" w:rsidR="00213E81" w:rsidRDefault="00213E81" w:rsidP="00213E81"/>
    <w:p w14:paraId="6F363E3A" w14:textId="509ED71F" w:rsidR="00213E81" w:rsidRPr="001818EB" w:rsidRDefault="00213E81" w:rsidP="00213E81">
      <w:pPr>
        <w:numPr>
          <w:ilvl w:val="0"/>
          <w:numId w:val="20"/>
        </w:numPr>
        <w:pBdr>
          <w:top w:val="nil"/>
          <w:left w:val="nil"/>
          <w:bottom w:val="nil"/>
          <w:right w:val="nil"/>
          <w:between w:val="nil"/>
        </w:pBdr>
        <w:jc w:val="both"/>
        <w:rPr>
          <w:rFonts w:ascii="Arial" w:eastAsia="Calibri" w:hAnsi="Arial" w:cs="Arial"/>
          <w:color w:val="000000"/>
        </w:rPr>
      </w:pPr>
      <w:r>
        <w:rPr>
          <w:rFonts w:ascii="Calibri" w:eastAsia="Calibri" w:hAnsi="Calibri" w:cs="Calibri"/>
          <w:color w:val="000000"/>
        </w:rPr>
        <w:t xml:space="preserve"> </w:t>
      </w:r>
      <w:r w:rsidRPr="001818EB">
        <w:rPr>
          <w:rFonts w:ascii="Arial" w:eastAsia="Calibri" w:hAnsi="Arial" w:cs="Arial"/>
          <w:color w:val="000000"/>
        </w:rPr>
        <w:t>One site is equipped with water stations providing free drinking water for those that wish to fill a reusable water bottle.</w:t>
      </w:r>
    </w:p>
    <w:p w14:paraId="0EFE3C72" w14:textId="6FA912C7" w:rsidR="00213E81" w:rsidRPr="001818EB" w:rsidRDefault="00213E81" w:rsidP="00213E81">
      <w:pPr>
        <w:numPr>
          <w:ilvl w:val="0"/>
          <w:numId w:val="20"/>
        </w:numPr>
        <w:pBdr>
          <w:top w:val="nil"/>
          <w:left w:val="nil"/>
          <w:bottom w:val="nil"/>
          <w:right w:val="nil"/>
          <w:between w:val="nil"/>
        </w:pBdr>
        <w:shd w:val="clear" w:color="auto" w:fill="FFFFFF"/>
        <w:jc w:val="both"/>
        <w:rPr>
          <w:rFonts w:ascii="Arial" w:eastAsia="Arial" w:hAnsi="Arial" w:cs="Arial"/>
          <w:color w:val="000000"/>
        </w:rPr>
      </w:pPr>
      <w:r w:rsidRPr="001818EB">
        <w:rPr>
          <w:rFonts w:ascii="Arial" w:eastAsia="Arial" w:hAnsi="Arial" w:cs="Arial"/>
          <w:color w:val="000000"/>
        </w:rPr>
        <w:t>Another site developed a staff, patient and tenant education and awareness program related to water conservation</w:t>
      </w:r>
    </w:p>
    <w:p w14:paraId="4A61A12D" w14:textId="77777777" w:rsidR="00213E81" w:rsidRPr="001818EB" w:rsidRDefault="00213E81" w:rsidP="00213E81">
      <w:pPr>
        <w:numPr>
          <w:ilvl w:val="0"/>
          <w:numId w:val="18"/>
        </w:numPr>
        <w:pBdr>
          <w:top w:val="nil"/>
          <w:left w:val="nil"/>
          <w:bottom w:val="nil"/>
          <w:right w:val="nil"/>
          <w:between w:val="nil"/>
        </w:pBdr>
        <w:shd w:val="clear" w:color="auto" w:fill="FFFFFF"/>
        <w:jc w:val="both"/>
        <w:rPr>
          <w:rFonts w:ascii="Arial" w:eastAsia="Arial" w:hAnsi="Arial" w:cs="Arial"/>
          <w:color w:val="000000"/>
        </w:rPr>
      </w:pPr>
      <w:r w:rsidRPr="001818EB">
        <w:rPr>
          <w:rFonts w:ascii="Arial" w:eastAsia="Arial" w:hAnsi="Arial" w:cs="Arial"/>
          <w:color w:val="000000"/>
        </w:rPr>
        <w:t>Several sites regularly review of water consumption data to identify areas for potential improvement and discuss opportunities for savings</w:t>
      </w:r>
    </w:p>
    <w:p w14:paraId="1E712B4B" w14:textId="2A65EE57" w:rsidR="00213E81" w:rsidRPr="001818EB" w:rsidRDefault="00213E81" w:rsidP="00213E81">
      <w:pPr>
        <w:numPr>
          <w:ilvl w:val="0"/>
          <w:numId w:val="18"/>
        </w:numPr>
        <w:pBdr>
          <w:top w:val="nil"/>
          <w:left w:val="nil"/>
          <w:bottom w:val="nil"/>
          <w:right w:val="nil"/>
          <w:between w:val="nil"/>
        </w:pBdr>
        <w:shd w:val="clear" w:color="auto" w:fill="FFFFFF"/>
        <w:spacing w:after="160"/>
        <w:jc w:val="both"/>
        <w:rPr>
          <w:rFonts w:ascii="Arial" w:eastAsia="Arial" w:hAnsi="Arial" w:cs="Arial"/>
          <w:color w:val="000000"/>
        </w:rPr>
      </w:pPr>
      <w:r w:rsidRPr="001818EB">
        <w:rPr>
          <w:rFonts w:ascii="Arial" w:eastAsia="Arial" w:hAnsi="Arial" w:cs="Arial"/>
          <w:color w:val="000000"/>
        </w:rPr>
        <w:t>Many sites attempt to incorporate low-flow water fixtures when purchasing for projects.</w:t>
      </w:r>
    </w:p>
    <w:p w14:paraId="0000014C" w14:textId="3D4B83D7" w:rsidR="00DC612D" w:rsidRPr="00E31087" w:rsidRDefault="00EE0436" w:rsidP="00213E81">
      <w:pPr>
        <w:pStyle w:val="Heading3"/>
        <w:rPr>
          <w:rFonts w:ascii="Arial" w:hAnsi="Arial" w:cs="Arial"/>
        </w:rPr>
      </w:pPr>
      <w:r>
        <w:br/>
      </w:r>
    </w:p>
    <w:p w14:paraId="0000014D" w14:textId="638B8EE9" w:rsidR="00DC612D" w:rsidRDefault="00DC612D">
      <w:pPr>
        <w:rPr>
          <w:rFonts w:ascii="Arial" w:hAnsi="Arial" w:cs="Arial"/>
        </w:rPr>
      </w:pPr>
    </w:p>
    <w:p w14:paraId="7BF66259" w14:textId="17973073" w:rsidR="001818EB" w:rsidRDefault="001818EB">
      <w:pPr>
        <w:rPr>
          <w:rFonts w:ascii="Arial" w:hAnsi="Arial" w:cs="Arial"/>
        </w:rPr>
      </w:pPr>
    </w:p>
    <w:p w14:paraId="1E2A77FB" w14:textId="5E49A79B" w:rsidR="0038494F" w:rsidRDefault="0038494F">
      <w:pPr>
        <w:rPr>
          <w:rFonts w:ascii="Arial" w:hAnsi="Arial" w:cs="Arial"/>
        </w:rPr>
      </w:pPr>
    </w:p>
    <w:p w14:paraId="4AAFD3D4" w14:textId="7B8A1F4D" w:rsidR="0038494F" w:rsidRDefault="0038494F">
      <w:pPr>
        <w:rPr>
          <w:rFonts w:ascii="Arial" w:hAnsi="Arial" w:cs="Arial"/>
        </w:rPr>
      </w:pPr>
    </w:p>
    <w:p w14:paraId="7CDFD890" w14:textId="3A874E10" w:rsidR="0038494F" w:rsidRDefault="0038494F">
      <w:pPr>
        <w:rPr>
          <w:rFonts w:ascii="Arial" w:hAnsi="Arial" w:cs="Arial"/>
        </w:rPr>
      </w:pPr>
    </w:p>
    <w:p w14:paraId="73CA859D" w14:textId="48E69478" w:rsidR="0038494F" w:rsidRDefault="0038494F">
      <w:pPr>
        <w:rPr>
          <w:rFonts w:ascii="Arial" w:hAnsi="Arial" w:cs="Arial"/>
        </w:rPr>
      </w:pPr>
    </w:p>
    <w:p w14:paraId="50DAA412" w14:textId="31226FA3" w:rsidR="0038494F" w:rsidRDefault="0038494F">
      <w:pPr>
        <w:rPr>
          <w:rFonts w:ascii="Arial" w:hAnsi="Arial" w:cs="Arial"/>
        </w:rPr>
      </w:pPr>
    </w:p>
    <w:p w14:paraId="11219197" w14:textId="190AC6F7" w:rsidR="0038494F" w:rsidRDefault="0038494F">
      <w:pPr>
        <w:rPr>
          <w:rFonts w:ascii="Arial" w:hAnsi="Arial" w:cs="Arial"/>
        </w:rPr>
      </w:pPr>
    </w:p>
    <w:p w14:paraId="4D7FA56E" w14:textId="77777777" w:rsidR="0038494F" w:rsidRPr="00E31087" w:rsidRDefault="0038494F">
      <w:pPr>
        <w:rPr>
          <w:rFonts w:ascii="Arial" w:hAnsi="Arial" w:cs="Arial"/>
        </w:rPr>
      </w:pPr>
    </w:p>
    <w:p w14:paraId="7CAD29DD" w14:textId="22ECCC6A" w:rsidR="003B4EFB" w:rsidRDefault="00EE0436" w:rsidP="00583FA4">
      <w:pPr>
        <w:pStyle w:val="Heading1"/>
        <w:numPr>
          <w:ilvl w:val="0"/>
          <w:numId w:val="19"/>
        </w:numPr>
        <w:rPr>
          <w:rFonts w:ascii="Arial" w:hAnsi="Arial" w:cs="Arial"/>
        </w:rPr>
      </w:pPr>
      <w:bookmarkStart w:id="32" w:name="_Toc46993462"/>
      <w:r w:rsidRPr="001818EB">
        <w:rPr>
          <w:rFonts w:ascii="Arial" w:hAnsi="Arial" w:cs="Arial"/>
        </w:rPr>
        <w:lastRenderedPageBreak/>
        <w:t>Waste</w:t>
      </w:r>
      <w:bookmarkEnd w:id="32"/>
    </w:p>
    <w:p w14:paraId="716AD3EC" w14:textId="77777777" w:rsidR="001818EB" w:rsidRPr="001818EB" w:rsidRDefault="001818EB" w:rsidP="001818EB"/>
    <w:p w14:paraId="347492D4" w14:textId="18201C5D" w:rsidR="001818EB" w:rsidRPr="001818EB" w:rsidRDefault="001818EB" w:rsidP="001818EB">
      <w:pPr>
        <w:pStyle w:val="Heading2"/>
        <w:rPr>
          <w:rFonts w:ascii="Arial" w:hAnsi="Arial" w:cs="Arial"/>
          <w:highlight w:val="white"/>
        </w:rPr>
      </w:pPr>
      <w:bookmarkStart w:id="33" w:name="_Toc46993463"/>
      <w:r w:rsidRPr="001818EB">
        <w:rPr>
          <w:rFonts w:ascii="Arial" w:hAnsi="Arial" w:cs="Arial"/>
          <w:highlight w:val="white"/>
        </w:rPr>
        <w:t>7.1 Background</w:t>
      </w:r>
      <w:bookmarkEnd w:id="33"/>
    </w:p>
    <w:p w14:paraId="1A2BF418" w14:textId="71D6156B" w:rsidR="003B4EFB" w:rsidRDefault="001818EB" w:rsidP="003B4EFB">
      <w:pPr>
        <w:rPr>
          <w:rFonts w:ascii="Arial" w:eastAsia="Arial" w:hAnsi="Arial" w:cs="Arial"/>
        </w:rPr>
      </w:pPr>
      <w:r>
        <w:rPr>
          <w:rFonts w:ascii="Arial" w:eastAsia="Arial" w:hAnsi="Arial" w:cs="Arial"/>
          <w:color w:val="191919"/>
          <w:highlight w:val="white"/>
        </w:rPr>
        <w:t>I</w:t>
      </w:r>
      <w:r w:rsidR="003B4EFB">
        <w:rPr>
          <w:rFonts w:ascii="Arial" w:eastAsia="Arial" w:hAnsi="Arial" w:cs="Arial"/>
          <w:color w:val="191919"/>
          <w:highlight w:val="white"/>
        </w:rPr>
        <w:t>n 2001 hospitals were responsible for</w:t>
      </w:r>
      <w:r w:rsidR="003B4EFB">
        <w:rPr>
          <w:rFonts w:ascii="Arial" w:eastAsia="Arial" w:hAnsi="Arial" w:cs="Arial"/>
          <w:color w:val="000000"/>
          <w:highlight w:val="white"/>
        </w:rPr>
        <w:t xml:space="preserve"> 1% of total solid waste in Canada</w:t>
      </w:r>
      <w:r>
        <w:rPr>
          <w:rStyle w:val="FootnoteReference"/>
          <w:rFonts w:ascii="Arial" w:eastAsia="Arial" w:hAnsi="Arial" w:cs="Arial"/>
          <w:color w:val="000000"/>
          <w:highlight w:val="white"/>
        </w:rPr>
        <w:footnoteReference w:id="17"/>
      </w:r>
      <w:r>
        <w:rPr>
          <w:rFonts w:ascii="Arial" w:eastAsia="Arial" w:hAnsi="Arial" w:cs="Arial"/>
          <w:color w:val="000000"/>
        </w:rPr>
        <w:t>.</w:t>
      </w:r>
    </w:p>
    <w:p w14:paraId="233FEEB3" w14:textId="77777777" w:rsidR="003B4EFB" w:rsidRDefault="003B4EFB" w:rsidP="003B4EFB">
      <w:pPr>
        <w:rPr>
          <w:rFonts w:ascii="Arial" w:eastAsia="Arial" w:hAnsi="Arial" w:cs="Arial"/>
          <w:color w:val="191919"/>
          <w:highlight w:val="white"/>
        </w:rPr>
      </w:pPr>
      <w:r>
        <w:rPr>
          <w:rFonts w:ascii="Arial" w:eastAsia="Arial" w:hAnsi="Arial" w:cs="Arial"/>
          <w:color w:val="191919"/>
          <w:highlight w:val="white"/>
        </w:rPr>
        <w:t xml:space="preserve">Hospitals use a significant quantity of single-use products, many of these are plastic, and are tasked with complying with infection control practices while providing excellent care. A conventional reduce, reuse and recycle approach is important, but the current model of resource use and waste management is still resulting in large quantities of waste disposed because the system has not been designed to optimize reduction, reuse and recycling. </w:t>
      </w:r>
    </w:p>
    <w:p w14:paraId="492AC851" w14:textId="45E5F7FA" w:rsidR="003B4EFB" w:rsidRPr="001818EB" w:rsidRDefault="003B4EFB" w:rsidP="003B4EFB">
      <w:pPr>
        <w:pStyle w:val="NormalWeb"/>
        <w:spacing w:before="315" w:beforeAutospacing="0" w:after="315" w:afterAutospacing="0"/>
        <w:rPr>
          <w:rFonts w:ascii="Arial" w:eastAsia="Arial" w:hAnsi="Arial" w:cs="Arial"/>
          <w:color w:val="191919"/>
          <w:sz w:val="24"/>
          <w:highlight w:val="white"/>
        </w:rPr>
      </w:pPr>
      <w:r w:rsidRPr="001818EB">
        <w:rPr>
          <w:rFonts w:ascii="Arial" w:eastAsia="Arial" w:hAnsi="Arial" w:cs="Arial"/>
          <w:color w:val="191919"/>
          <w:sz w:val="24"/>
          <w:highlight w:val="white"/>
        </w:rPr>
        <w:t>Some forward-thinking health care facilities are starting to seek products for health services that result in less waste. At the same time some manufacturers are starting to provide products and services for the health care sector which have been redesigned to reduce the use of resources and be easily reused or recycled, while also creating safer products with lower toxicity. This shift from a linear approach to resource use (take-make-waste) towards a more circular model of managing wastes, is known as the Circular Economy</w:t>
      </w:r>
      <w:r w:rsidR="001818EB">
        <w:rPr>
          <w:rStyle w:val="FootnoteReference"/>
          <w:rFonts w:ascii="Arial" w:eastAsia="Arial" w:hAnsi="Arial" w:cs="Arial"/>
          <w:color w:val="191919"/>
          <w:sz w:val="24"/>
          <w:highlight w:val="white"/>
        </w:rPr>
        <w:footnoteReference w:id="18"/>
      </w:r>
      <w:r w:rsidR="001818EB">
        <w:rPr>
          <w:rFonts w:ascii="Arial" w:eastAsia="Arial" w:hAnsi="Arial" w:cs="Arial"/>
          <w:color w:val="191919"/>
          <w:sz w:val="24"/>
          <w:highlight w:val="white"/>
        </w:rPr>
        <w:t>.</w:t>
      </w:r>
      <w:r w:rsidRPr="001818EB">
        <w:rPr>
          <w:rFonts w:ascii="Arial" w:eastAsia="Arial" w:hAnsi="Arial" w:cs="Arial"/>
          <w:color w:val="191919"/>
          <w:sz w:val="24"/>
          <w:highlight w:val="white"/>
        </w:rPr>
        <w:t xml:space="preserve">According to the Ellen MacArthur Foundation, this circular model </w:t>
      </w:r>
      <w:r w:rsidRPr="001818EB">
        <w:rPr>
          <w:rFonts w:ascii="Arial" w:eastAsia="Arial" w:hAnsi="Arial" w:cs="Arial"/>
          <w:color w:val="191919"/>
          <w:sz w:val="24"/>
        </w:rPr>
        <w:t>is based on three principals: Design out waste and pollution; Keep products and materials in use; and Regenerate natural systems.</w:t>
      </w:r>
    </w:p>
    <w:p w14:paraId="3FF0D12A" w14:textId="4D349573" w:rsidR="003B4EFB" w:rsidRPr="001818EB" w:rsidRDefault="003B4EFB" w:rsidP="007933BB">
      <w:pPr>
        <w:rPr>
          <w:rFonts w:ascii="Arial" w:eastAsia="Arial" w:hAnsi="Arial" w:cs="Arial"/>
        </w:rPr>
      </w:pPr>
      <w:r>
        <w:rPr>
          <w:rFonts w:ascii="Arial" w:eastAsia="Arial" w:hAnsi="Arial" w:cs="Arial"/>
          <w:color w:val="191919"/>
          <w:highlight w:val="white"/>
        </w:rPr>
        <w:t xml:space="preserve">Current examples of waste reduction in the health care sector include use of digital documents instead of printing, and optimizing product inventories to reduce out-of-date products such as medicines. Examples of reuse include reusable sharps containers, sterilization and reuse of medical devices, linens and garments, and reusable wooden pallets. Recycling opportunities, which include packaging materials, paper products are not consistently available across our country and markets for materials are less developed for health care ‘wastes’ due to the concerns of contaminations related to hospital procedures as well as technical </w:t>
      </w:r>
      <w:r w:rsidR="001818EB">
        <w:rPr>
          <w:rFonts w:ascii="Arial" w:eastAsia="Arial" w:hAnsi="Arial" w:cs="Arial"/>
          <w:color w:val="191919"/>
          <w:highlight w:val="white"/>
        </w:rPr>
        <w:t xml:space="preserve">barriers to </w:t>
      </w:r>
      <w:r>
        <w:rPr>
          <w:rFonts w:ascii="Arial" w:eastAsia="Arial" w:hAnsi="Arial" w:cs="Arial"/>
          <w:color w:val="191919"/>
          <w:highlight w:val="white"/>
        </w:rPr>
        <w:t>recycling</w:t>
      </w:r>
      <w:r w:rsidR="001818EB">
        <w:rPr>
          <w:rFonts w:ascii="Arial" w:eastAsia="Arial" w:hAnsi="Arial" w:cs="Arial"/>
          <w:color w:val="191919"/>
          <w:highlight w:val="white"/>
        </w:rPr>
        <w:t>.</w:t>
      </w:r>
      <w:r w:rsidR="007933BB">
        <w:rPr>
          <w:rFonts w:ascii="Arial" w:eastAsia="Arial" w:hAnsi="Arial" w:cs="Arial"/>
          <w:color w:val="191919"/>
          <w:highlight w:val="white"/>
        </w:rPr>
        <w:t xml:space="preserve"> </w:t>
      </w:r>
      <w:r w:rsidR="001818EB">
        <w:rPr>
          <w:rFonts w:ascii="Arial" w:eastAsia="Arial" w:hAnsi="Arial" w:cs="Arial"/>
        </w:rPr>
        <w:t xml:space="preserve">A </w:t>
      </w:r>
      <w:r>
        <w:rPr>
          <w:rFonts w:ascii="Arial" w:eastAsia="Arial" w:hAnsi="Arial" w:cs="Arial"/>
        </w:rPr>
        <w:t>circular model represents an opportunity to protect the environment by not only reducing but also phasing out waste</w:t>
      </w:r>
      <w:r w:rsidR="001818EB">
        <w:rPr>
          <w:rFonts w:ascii="Arial" w:eastAsia="Arial" w:hAnsi="Arial" w:cs="Arial"/>
        </w:rPr>
        <w:t xml:space="preserve">s </w:t>
      </w:r>
      <w:r>
        <w:rPr>
          <w:rFonts w:ascii="Arial" w:eastAsia="Arial" w:hAnsi="Arial" w:cs="Arial"/>
        </w:rPr>
        <w:t xml:space="preserve">while </w:t>
      </w:r>
      <w:r w:rsidR="001818EB">
        <w:rPr>
          <w:rFonts w:ascii="Arial" w:eastAsia="Arial" w:hAnsi="Arial" w:cs="Arial"/>
        </w:rPr>
        <w:t xml:space="preserve">reaping </w:t>
      </w:r>
      <w:r>
        <w:rPr>
          <w:rFonts w:ascii="Arial" w:eastAsia="Arial" w:hAnsi="Arial" w:cs="Arial"/>
        </w:rPr>
        <w:t xml:space="preserve">financial benefits. </w:t>
      </w:r>
    </w:p>
    <w:p w14:paraId="14951A31" w14:textId="77777777" w:rsidR="003B4EFB" w:rsidRDefault="003B4EFB" w:rsidP="003B4EFB">
      <w:pPr>
        <w:rPr>
          <w:rFonts w:ascii="Arial" w:eastAsia="Arial" w:hAnsi="Arial" w:cs="Arial"/>
        </w:rPr>
      </w:pPr>
    </w:p>
    <w:p w14:paraId="2E06F3FD" w14:textId="4FD74A93" w:rsidR="003B4EFB" w:rsidRDefault="003B4EFB" w:rsidP="007933BB">
      <w:pPr>
        <w:rPr>
          <w:rFonts w:ascii="Arial" w:eastAsia="Arial" w:hAnsi="Arial" w:cs="Arial"/>
        </w:rPr>
      </w:pPr>
      <w:r>
        <w:rPr>
          <w:rFonts w:ascii="Arial" w:eastAsia="Arial" w:hAnsi="Arial" w:cs="Arial"/>
        </w:rPr>
        <w:t>This section provides information on the quantities of non-hazardous waste, recyclable materials, and biomedical waste.</w:t>
      </w:r>
      <w:r w:rsidR="007933BB">
        <w:rPr>
          <w:rFonts w:ascii="Arial" w:eastAsia="Arial" w:hAnsi="Arial" w:cs="Arial"/>
        </w:rPr>
        <w:t xml:space="preserve"> </w:t>
      </w:r>
      <w:r>
        <w:rPr>
          <w:rFonts w:ascii="Arial" w:eastAsia="Arial" w:hAnsi="Arial" w:cs="Arial"/>
        </w:rPr>
        <w:t>Non-hazardous materials are generally managed through landfill (or in some municipalities through their incinerators) and is the largest component of hospital waste. Recyclable materials include blue bin (which includes plastic, glass or metal/cans and paper), green bin (organic wastes), and other recyclable materials with specific diversion markets such as electronic wastes, and scrap metal. In some facilities recyclable materials can make up 40% or more of the total waste disposed</w:t>
      </w:r>
      <w:r w:rsidR="001818EB">
        <w:rPr>
          <w:rStyle w:val="FootnoteReference"/>
          <w:rFonts w:ascii="Arial" w:eastAsia="Arial" w:hAnsi="Arial" w:cs="Arial"/>
        </w:rPr>
        <w:footnoteReference w:id="19"/>
      </w:r>
      <w:r>
        <w:rPr>
          <w:rFonts w:ascii="Arial" w:eastAsia="Arial" w:hAnsi="Arial" w:cs="Arial"/>
        </w:rPr>
        <w:t xml:space="preserve">. </w:t>
      </w:r>
    </w:p>
    <w:p w14:paraId="5BCAFFF5" w14:textId="3C4B169D" w:rsidR="003B4EFB" w:rsidRDefault="003B4EFB" w:rsidP="003B4EFB">
      <w:pPr>
        <w:shd w:val="clear" w:color="auto" w:fill="FFFFFF"/>
        <w:spacing w:before="100" w:beforeAutospacing="1" w:after="100" w:afterAutospacing="1"/>
        <w:rPr>
          <w:rFonts w:ascii="Arial" w:eastAsia="Arial" w:hAnsi="Arial" w:cs="Arial"/>
        </w:rPr>
      </w:pPr>
      <w:r>
        <w:rPr>
          <w:rFonts w:ascii="Arial" w:eastAsia="Arial" w:hAnsi="Arial" w:cs="Arial"/>
        </w:rPr>
        <w:lastRenderedPageBreak/>
        <w:t>Biomedical waste poses potential risks to public health and our environment and therefore must be segregated and managed accordingly. In Ontario, the definition of biomedical wastes is provided in the Environmental Protection Act</w:t>
      </w:r>
      <w:r w:rsidR="001818EB">
        <w:rPr>
          <w:rStyle w:val="FootnoteReference"/>
          <w:rFonts w:ascii="Arial" w:eastAsia="Arial" w:hAnsi="Arial" w:cs="Arial"/>
        </w:rPr>
        <w:footnoteReference w:id="20"/>
      </w:r>
      <w:r w:rsidR="001818EB">
        <w:rPr>
          <w:rStyle w:val="EndnoteReference"/>
          <w:rFonts w:ascii="Arial" w:eastAsia="Arial" w:hAnsi="Arial" w:cs="Arial"/>
        </w:rPr>
        <w:t xml:space="preserve"> </w:t>
      </w:r>
      <w:r>
        <w:rPr>
          <w:rFonts w:ascii="Arial" w:eastAsia="Arial" w:hAnsi="Arial" w:cs="Arial"/>
        </w:rPr>
        <w:t xml:space="preserve">as:  </w:t>
      </w:r>
    </w:p>
    <w:p w14:paraId="15CA4C0C" w14:textId="77777777" w:rsidR="003B4EFB"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 xml:space="preserve">human </w:t>
      </w:r>
      <w:r>
        <w:rPr>
          <w:rFonts w:ascii="Helvetica Neue" w:hAnsi="Helvetica Neue"/>
          <w:color w:val="1A1A1A"/>
        </w:rPr>
        <w:t>anatomical</w:t>
      </w:r>
    </w:p>
    <w:p w14:paraId="0CD42D5F" w14:textId="77777777" w:rsidR="003B4EFB" w:rsidRPr="00E90FB2" w:rsidRDefault="003B4EFB" w:rsidP="003B4EFB">
      <w:pPr>
        <w:numPr>
          <w:ilvl w:val="0"/>
          <w:numId w:val="31"/>
        </w:numPr>
        <w:shd w:val="clear" w:color="auto" w:fill="FFFFFF"/>
        <w:spacing w:before="100" w:beforeAutospacing="1" w:after="100" w:afterAutospacing="1"/>
        <w:rPr>
          <w:rFonts w:ascii="Helvetica Neue" w:hAnsi="Helvetica Neue"/>
          <w:color w:val="1A1A1A"/>
        </w:rPr>
      </w:pPr>
      <w:r>
        <w:rPr>
          <w:rFonts w:ascii="Helvetica Neue" w:hAnsi="Helvetica Neue"/>
          <w:color w:val="1A1A1A"/>
        </w:rPr>
        <w:t xml:space="preserve">human </w:t>
      </w:r>
      <w:r w:rsidRPr="00E90FB2">
        <w:rPr>
          <w:rFonts w:ascii="Helvetica Neue" w:hAnsi="Helvetica Neue"/>
          <w:color w:val="1A1A1A"/>
        </w:rPr>
        <w:t>blood waste,</w:t>
      </w:r>
    </w:p>
    <w:p w14:paraId="42DD5427" w14:textId="77777777" w:rsidR="003B4EFB" w:rsidRPr="00E90FB2"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animal anatomical waste,</w:t>
      </w:r>
    </w:p>
    <w:p w14:paraId="3FF23050" w14:textId="77777777" w:rsidR="003B4EFB" w:rsidRPr="00E90FB2"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animal blood waste,</w:t>
      </w:r>
    </w:p>
    <w:p w14:paraId="4934463A" w14:textId="77777777" w:rsidR="003B4EFB" w:rsidRPr="00E90FB2"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microbiology laboratory waste,</w:t>
      </w:r>
    </w:p>
    <w:p w14:paraId="7576FEC0" w14:textId="77777777" w:rsidR="003B4EFB" w:rsidRPr="00E90FB2"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sharps waste,</w:t>
      </w:r>
    </w:p>
    <w:p w14:paraId="71180A3A" w14:textId="77777777" w:rsidR="003B4EFB" w:rsidRPr="00E90FB2"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cytotoxic waste,</w:t>
      </w:r>
    </w:p>
    <w:p w14:paraId="424D444A" w14:textId="77777777" w:rsidR="003B4EFB" w:rsidRPr="00E90FB2"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waste that has come into contact with human blood waste that is infected or suspected of being infected with any infectious substance (human), or</w:t>
      </w:r>
    </w:p>
    <w:p w14:paraId="324799B1" w14:textId="77777777" w:rsidR="003B4EFB"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E90FB2">
        <w:rPr>
          <w:rFonts w:ascii="Helvetica Neue" w:hAnsi="Helvetica Neue"/>
          <w:color w:val="1A1A1A"/>
        </w:rPr>
        <w:t>a waste containing or derived from one or more wastes described in clauses (a) through (h),</w:t>
      </w:r>
      <w:r>
        <w:rPr>
          <w:rFonts w:ascii="Helvetica Neue" w:hAnsi="Helvetica Neue"/>
          <w:color w:val="1A1A1A"/>
        </w:rPr>
        <w:t xml:space="preserve"> </w:t>
      </w:r>
      <w:r w:rsidRPr="003B4EFB">
        <w:rPr>
          <w:rFonts w:ascii="Helvetica Neue" w:hAnsi="Helvetica Neue"/>
          <w:color w:val="1A1A1A"/>
        </w:rPr>
        <w:t>but does not include amongst other things,</w:t>
      </w:r>
    </w:p>
    <w:p w14:paraId="3824928D" w14:textId="77777777" w:rsidR="003B4EFB"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3B4EFB">
        <w:rPr>
          <w:rFonts w:ascii="Helvetica Neue" w:hAnsi="Helvetica Neue"/>
          <w:color w:val="1A1A1A"/>
        </w:rPr>
        <w:t>treated biomedical waste, or</w:t>
      </w:r>
    </w:p>
    <w:p w14:paraId="4F5A8340" w14:textId="1030B88C" w:rsidR="003B4EFB" w:rsidRPr="003B4EFB" w:rsidRDefault="003B4EFB" w:rsidP="003B4EFB">
      <w:pPr>
        <w:numPr>
          <w:ilvl w:val="0"/>
          <w:numId w:val="31"/>
        </w:numPr>
        <w:shd w:val="clear" w:color="auto" w:fill="FFFFFF"/>
        <w:spacing w:before="100" w:beforeAutospacing="1" w:after="100" w:afterAutospacing="1"/>
        <w:rPr>
          <w:rFonts w:ascii="Helvetica Neue" w:hAnsi="Helvetica Neue"/>
          <w:color w:val="1A1A1A"/>
        </w:rPr>
      </w:pPr>
      <w:r w:rsidRPr="003B4EFB">
        <w:rPr>
          <w:rFonts w:ascii="Helvetica Neue" w:hAnsi="Helvetica Neue"/>
          <w:color w:val="1A1A1A"/>
        </w:rPr>
        <w:t>dialysis waste not saturated with blood or blood products that is tubing, filters, towels or disposable sheets.</w:t>
      </w:r>
    </w:p>
    <w:p w14:paraId="5E6A06E3" w14:textId="3BDFC82C" w:rsidR="003B4EFB" w:rsidRPr="006917E7" w:rsidRDefault="003B4EFB" w:rsidP="003B4EFB">
      <w:r>
        <w:rPr>
          <w:rFonts w:ascii="Arial" w:eastAsia="Arial" w:hAnsi="Arial" w:cs="Arial"/>
        </w:rPr>
        <w:t>Biomedical wastes are more expensive to dispose. Most facilities generate less than 10% of their total waste as biomedical wastes. If the percentage is higher, then the biomedical waste is contaminated with non-hazardous wastes or recyclable wastes and the facility will pay higher disposal costs. Training staff on proper segregation of wastes can reduce these disposal costs.</w:t>
      </w:r>
    </w:p>
    <w:p w14:paraId="24972E19" w14:textId="77777777" w:rsidR="003B4EFB" w:rsidRDefault="003B4EFB" w:rsidP="003B4EFB">
      <w:pPr>
        <w:rPr>
          <w:rFonts w:ascii="Arial" w:eastAsia="Arial" w:hAnsi="Arial" w:cs="Arial"/>
        </w:rPr>
      </w:pPr>
    </w:p>
    <w:p w14:paraId="0508445B" w14:textId="77777777" w:rsidR="001818EB" w:rsidRDefault="001818EB" w:rsidP="003B4EFB">
      <w:pPr>
        <w:rPr>
          <w:rFonts w:ascii="Arial" w:eastAsia="Arial" w:hAnsi="Arial" w:cs="Arial"/>
        </w:rPr>
      </w:pPr>
    </w:p>
    <w:p w14:paraId="23CC569A" w14:textId="7F292D72" w:rsidR="001818EB" w:rsidRPr="00AC54D1" w:rsidRDefault="001818EB" w:rsidP="00AC54D1">
      <w:pPr>
        <w:pStyle w:val="Heading2"/>
        <w:rPr>
          <w:rFonts w:ascii="Arial" w:hAnsi="Arial" w:cs="Arial"/>
        </w:rPr>
      </w:pPr>
      <w:bookmarkStart w:id="34" w:name="_Toc46993464"/>
      <w:r w:rsidRPr="00AC54D1">
        <w:rPr>
          <w:rFonts w:ascii="Arial" w:hAnsi="Arial" w:cs="Arial"/>
        </w:rPr>
        <w:t>7.2 Results</w:t>
      </w:r>
      <w:bookmarkEnd w:id="34"/>
    </w:p>
    <w:p w14:paraId="7FE932F6" w14:textId="7F9C85F0" w:rsidR="005C7FCA" w:rsidRDefault="00AC54D1" w:rsidP="003B4EFB">
      <w:pPr>
        <w:rPr>
          <w:rFonts w:ascii="Arial" w:eastAsia="Arial" w:hAnsi="Arial" w:cs="Arial"/>
        </w:rPr>
      </w:pPr>
      <w:r>
        <w:rPr>
          <w:rFonts w:ascii="Arial" w:eastAsia="Arial" w:hAnsi="Arial" w:cs="Arial"/>
        </w:rPr>
        <w:t>P</w:t>
      </w:r>
      <w:r w:rsidR="003B4EFB">
        <w:rPr>
          <w:rFonts w:ascii="Arial" w:eastAsia="Arial" w:hAnsi="Arial" w:cs="Arial"/>
        </w:rPr>
        <w:t xml:space="preserve">articipants generated a total of </w:t>
      </w:r>
      <w:r w:rsidR="003B4EFB">
        <w:rPr>
          <w:rFonts w:ascii="Arial" w:eastAsia="Arial" w:hAnsi="Arial" w:cs="Arial"/>
          <w:color w:val="000000"/>
          <w:highlight w:val="white"/>
        </w:rPr>
        <w:t xml:space="preserve">78, 011 Metric Tonnes (MT). This total was a decrease compared to the total of </w:t>
      </w:r>
      <w:r w:rsidR="003B4EFB">
        <w:rPr>
          <w:rFonts w:ascii="Arial" w:eastAsia="Arial" w:hAnsi="Arial" w:cs="Arial"/>
        </w:rPr>
        <w:t>86,892 MT</w:t>
      </w:r>
      <w:r w:rsidR="003B4EFB">
        <w:rPr>
          <w:rFonts w:ascii="Arial" w:eastAsia="Arial" w:hAnsi="Arial" w:cs="Arial"/>
          <w:color w:val="000000"/>
          <w:highlight w:val="white"/>
        </w:rPr>
        <w:t xml:space="preserve"> from the previous year.</w:t>
      </w:r>
      <w:r w:rsidR="003B4EFB">
        <w:rPr>
          <w:rFonts w:ascii="Arial" w:eastAsia="Arial" w:hAnsi="Arial" w:cs="Arial"/>
        </w:rPr>
        <w:t xml:space="preserve"> The primary Environmental Performance Indicator (EPI) for waste is the </w:t>
      </w:r>
      <w:r>
        <w:rPr>
          <w:rFonts w:ascii="Arial" w:eastAsia="Arial" w:hAnsi="Arial" w:cs="Arial"/>
        </w:rPr>
        <w:t>W</w:t>
      </w:r>
      <w:r w:rsidR="003B4EFB">
        <w:rPr>
          <w:rFonts w:ascii="Arial" w:eastAsia="Arial" w:hAnsi="Arial" w:cs="Arial"/>
        </w:rPr>
        <w:t xml:space="preserve">aste </w:t>
      </w:r>
      <w:r>
        <w:rPr>
          <w:rFonts w:ascii="Arial" w:eastAsia="Arial" w:hAnsi="Arial" w:cs="Arial"/>
        </w:rPr>
        <w:t>D</w:t>
      </w:r>
      <w:r w:rsidR="003B4EFB">
        <w:rPr>
          <w:rFonts w:ascii="Arial" w:eastAsia="Arial" w:hAnsi="Arial" w:cs="Arial"/>
        </w:rPr>
        <w:t xml:space="preserve">iversion </w:t>
      </w:r>
      <w:r>
        <w:rPr>
          <w:rFonts w:ascii="Arial" w:eastAsia="Arial" w:hAnsi="Arial" w:cs="Arial"/>
        </w:rPr>
        <w:t>R</w:t>
      </w:r>
      <w:r w:rsidR="003B4EFB">
        <w:rPr>
          <w:rFonts w:ascii="Arial" w:eastAsia="Arial" w:hAnsi="Arial" w:cs="Arial"/>
        </w:rPr>
        <w:t>ate.</w:t>
      </w:r>
      <w:r w:rsidR="00D00D61">
        <w:rPr>
          <w:rFonts w:ascii="Arial" w:eastAsia="Arial" w:hAnsi="Arial" w:cs="Arial"/>
        </w:rPr>
        <w:t xml:space="preserve"> </w:t>
      </w:r>
      <w:r w:rsidR="003B4EFB">
        <w:rPr>
          <w:rFonts w:ascii="Arial" w:eastAsia="Arial" w:hAnsi="Arial" w:cs="Arial"/>
        </w:rPr>
        <w:t>Collectively, all GHS participants diverted 19,024.86 MT from landfill. Compared to the previous year, the 2018 GHS saw a decrease of 7,175.84 MT total recyclables and other forms of non-disposable waste diverted from landfill</w:t>
      </w:r>
      <w:r w:rsidR="005D179C">
        <w:rPr>
          <w:rFonts w:ascii="Arial" w:eastAsia="Arial" w:hAnsi="Arial" w:cs="Arial"/>
        </w:rPr>
        <w:t xml:space="preserve"> (most likely related to 9 fewer participating hospitals)</w:t>
      </w:r>
      <w:r w:rsidR="003B4EFB">
        <w:rPr>
          <w:rFonts w:ascii="Arial" w:eastAsia="Arial" w:hAnsi="Arial" w:cs="Arial"/>
        </w:rPr>
        <w:t xml:space="preserve">. </w:t>
      </w:r>
      <w:r w:rsidR="003B4EFB">
        <w:rPr>
          <w:rFonts w:ascii="Arial" w:eastAsia="Arial" w:hAnsi="Arial" w:cs="Arial"/>
          <w:color w:val="000000"/>
          <w:highlight w:val="white"/>
        </w:rPr>
        <w:t>Total</w:t>
      </w:r>
      <w:r w:rsidR="005D179C">
        <w:rPr>
          <w:rFonts w:ascii="Arial" w:eastAsia="Arial" w:hAnsi="Arial" w:cs="Arial"/>
          <w:color w:val="000000"/>
          <w:highlight w:val="white"/>
        </w:rPr>
        <w:t xml:space="preserve"> waste</w:t>
      </w:r>
      <w:r w:rsidR="003B4EFB">
        <w:rPr>
          <w:rFonts w:ascii="Arial" w:eastAsia="Arial" w:hAnsi="Arial" w:cs="Arial"/>
          <w:color w:val="000000"/>
          <w:highlight w:val="white"/>
        </w:rPr>
        <w:t xml:space="preserve">, non-hazardous and biomedical waste are </w:t>
      </w:r>
      <w:r w:rsidR="009616BD">
        <w:rPr>
          <w:rFonts w:ascii="Arial" w:eastAsia="Arial" w:hAnsi="Arial" w:cs="Arial"/>
          <w:color w:val="000000"/>
          <w:highlight w:val="white"/>
        </w:rPr>
        <w:t>shown</w:t>
      </w:r>
      <w:r w:rsidR="003B4EFB">
        <w:rPr>
          <w:rFonts w:ascii="Arial" w:eastAsia="Arial" w:hAnsi="Arial" w:cs="Arial"/>
          <w:color w:val="000000"/>
          <w:highlight w:val="white"/>
        </w:rPr>
        <w:t xml:space="preserve"> by peer groups in Figures 21, 22, and 23 below</w:t>
      </w:r>
      <w:r w:rsidR="009616BD">
        <w:rPr>
          <w:rFonts w:ascii="Arial" w:eastAsia="Arial" w:hAnsi="Arial" w:cs="Arial"/>
          <w:color w:val="000000"/>
          <w:highlight w:val="white"/>
        </w:rPr>
        <w:t>, where Academic Hospitals always produc</w:t>
      </w:r>
      <w:r w:rsidR="005D179C">
        <w:rPr>
          <w:rFonts w:ascii="Arial" w:eastAsia="Arial" w:hAnsi="Arial" w:cs="Arial"/>
          <w:color w:val="000000"/>
          <w:highlight w:val="white"/>
        </w:rPr>
        <w:t>ed</w:t>
      </w:r>
      <w:r w:rsidR="009616BD">
        <w:rPr>
          <w:rFonts w:ascii="Arial" w:eastAsia="Arial" w:hAnsi="Arial" w:cs="Arial"/>
          <w:color w:val="000000"/>
          <w:highlight w:val="white"/>
        </w:rPr>
        <w:t xml:space="preserve"> the </w:t>
      </w:r>
      <w:r w:rsidR="005D179C">
        <w:rPr>
          <w:rFonts w:ascii="Arial" w:eastAsia="Arial" w:hAnsi="Arial" w:cs="Arial"/>
          <w:color w:val="000000"/>
          <w:highlight w:val="white"/>
        </w:rPr>
        <w:t>highest amount</w:t>
      </w:r>
      <w:r w:rsidR="009616BD">
        <w:rPr>
          <w:rFonts w:ascii="Arial" w:eastAsia="Arial" w:hAnsi="Arial" w:cs="Arial"/>
          <w:color w:val="000000"/>
          <w:highlight w:val="white"/>
        </w:rPr>
        <w:t>.</w:t>
      </w:r>
      <w:r w:rsidR="005C7FCA">
        <w:rPr>
          <w:rFonts w:ascii="Arial" w:eastAsia="Arial" w:hAnsi="Arial" w:cs="Arial"/>
          <w:color w:val="000000"/>
          <w:highlight w:val="white"/>
        </w:rPr>
        <w:br/>
      </w:r>
      <w:r w:rsidR="005C7FCA">
        <w:rPr>
          <w:rFonts w:ascii="Arial" w:eastAsia="Arial" w:hAnsi="Arial" w:cs="Arial"/>
          <w:color w:val="000000"/>
          <w:highlight w:val="white"/>
        </w:rPr>
        <w:br/>
      </w:r>
    </w:p>
    <w:p w14:paraId="56D043AE" w14:textId="736835E9" w:rsidR="003B4EFB" w:rsidRDefault="003B4EFB" w:rsidP="003B4EFB">
      <w:pPr>
        <w:rPr>
          <w:rFonts w:ascii="Arial" w:eastAsia="Arial" w:hAnsi="Arial" w:cs="Arial"/>
        </w:rPr>
      </w:pPr>
    </w:p>
    <w:p w14:paraId="0EC158CF" w14:textId="77777777" w:rsidR="003B4EFB" w:rsidRDefault="003B4EFB" w:rsidP="003B4EFB">
      <w:pPr>
        <w:rPr>
          <w:rFonts w:ascii="Arial" w:eastAsia="Arial" w:hAnsi="Arial" w:cs="Arial"/>
        </w:rPr>
      </w:pPr>
    </w:p>
    <w:p w14:paraId="2A78B493" w14:textId="77777777" w:rsidR="003B4EFB" w:rsidRDefault="003B4EFB" w:rsidP="003B4EFB"/>
    <w:p w14:paraId="73B427CB" w14:textId="77777777" w:rsidR="003B4EFB" w:rsidRDefault="003B4EFB" w:rsidP="003B4EFB"/>
    <w:p w14:paraId="61678005" w14:textId="77777777" w:rsidR="003B4EFB" w:rsidRDefault="003B4EFB" w:rsidP="003B4EFB"/>
    <w:p w14:paraId="5AA72199" w14:textId="77777777" w:rsidR="003B4EFB" w:rsidRDefault="003B4EFB" w:rsidP="003B4EFB"/>
    <w:p w14:paraId="58C0C5FE" w14:textId="77777777" w:rsidR="003B4EFB" w:rsidRDefault="003B4EFB" w:rsidP="003B4EFB"/>
    <w:p w14:paraId="76789230" w14:textId="77777777" w:rsidR="003B4EFB" w:rsidRDefault="003B4EFB" w:rsidP="003B4EFB"/>
    <w:p w14:paraId="0A8D3161" w14:textId="77777777" w:rsidR="003B4EFB" w:rsidRDefault="003B4EFB" w:rsidP="003B4EFB"/>
    <w:p w14:paraId="65AC061E" w14:textId="77777777" w:rsidR="003B4EFB" w:rsidRDefault="003B4EFB" w:rsidP="003B4EFB"/>
    <w:p w14:paraId="1373895D" w14:textId="77777777" w:rsidR="003B4EFB" w:rsidRDefault="003B4EFB" w:rsidP="003B4EFB"/>
    <w:p w14:paraId="52696DCE" w14:textId="547E5626" w:rsidR="003B4EFB" w:rsidRDefault="00CB1520" w:rsidP="003B4EFB">
      <w:pPr>
        <w:jc w:val="center"/>
      </w:pPr>
      <w:r>
        <w:rPr>
          <w:noProof/>
        </w:rPr>
        <mc:AlternateContent>
          <mc:Choice Requires="wps">
            <w:drawing>
              <wp:anchor distT="0" distB="0" distL="114300" distR="114300" simplePos="0" relativeHeight="251739136" behindDoc="0" locked="0" layoutInCell="1" hidden="0" allowOverlap="1" wp14:anchorId="35CC6DA7" wp14:editId="7B35EDF3">
                <wp:simplePos x="0" y="0"/>
                <wp:positionH relativeFrom="column">
                  <wp:posOffset>60457</wp:posOffset>
                </wp:positionH>
                <wp:positionV relativeFrom="paragraph">
                  <wp:posOffset>642578</wp:posOffset>
                </wp:positionV>
                <wp:extent cx="532562" cy="1497205"/>
                <wp:effectExtent l="0" t="0" r="0" b="0"/>
                <wp:wrapNone/>
                <wp:docPr id="272" name="Rectangle 272"/>
                <wp:cNvGraphicFramePr/>
                <a:graphic xmlns:a="http://schemas.openxmlformats.org/drawingml/2006/main">
                  <a:graphicData uri="http://schemas.microsoft.com/office/word/2010/wordprocessingShape">
                    <wps:wsp>
                      <wps:cNvSpPr/>
                      <wps:spPr>
                        <a:xfrm flipH="1">
                          <a:off x="0" y="0"/>
                          <a:ext cx="532562" cy="1497205"/>
                        </a:xfrm>
                        <a:prstGeom prst="rect">
                          <a:avLst/>
                        </a:prstGeom>
                        <a:noFill/>
                        <a:ln>
                          <a:noFill/>
                        </a:ln>
                      </wps:spPr>
                      <wps:txbx>
                        <w:txbxContent>
                          <w:p w14:paraId="68881466" w14:textId="77777777" w:rsidR="00AC54D1" w:rsidRDefault="00AC54D1" w:rsidP="003B4EFB">
                            <w:pPr>
                              <w:textDirection w:val="btLr"/>
                            </w:pPr>
                            <w:r>
                              <w:rPr>
                                <w:rFonts w:ascii="Arial" w:eastAsia="Arial" w:hAnsi="Arial" w:cs="Arial"/>
                                <w:color w:val="000000"/>
                                <w:sz w:val="16"/>
                              </w:rPr>
                              <w:t>Metric tonnes (MT)</w:t>
                            </w:r>
                          </w:p>
                        </w:txbxContent>
                      </wps:txbx>
                      <wps:bodyPr spcFirstLastPara="1" vert="vert270"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CC6DA7" id="Rectangle 272" o:spid="_x0000_s1065" style="position:absolute;left:0;text-align:left;margin-left:4.75pt;margin-top:50.6pt;width:41.95pt;height:117.9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" filled="f" stroked="f">
                <v:textbox style="layout-flow:vertical;mso-layout-flow-alt:bottom-to-top" inset="2.53958mm,1.2694mm,2.53958mm,1.2694mm">
                  <w:txbxContent>
                    <w:p w14:paraId="68881466" w14:textId="77777777" w:rsidR="00AC54D1" w:rsidRDefault="00AC54D1" w:rsidP="003B4EFB">
                      <w:pPr>
                        <w:textDirection w:val="btLr"/>
                      </w:pPr>
                      <w:r>
                        <w:rPr>
                          <w:rFonts w:ascii="Arial" w:eastAsia="Arial" w:hAnsi="Arial" w:cs="Arial"/>
                          <w:color w:val="000000"/>
                          <w:sz w:val="16"/>
                        </w:rPr>
                        <w:t>Metric tonnes (MT)</w:t>
                      </w:r>
                    </w:p>
                  </w:txbxContent>
                </v:textbox>
              </v:rect>
            </w:pict>
          </mc:Fallback>
        </mc:AlternateContent>
      </w:r>
      <w:r w:rsidR="003B4EFB">
        <w:rPr>
          <w:noProof/>
        </w:rPr>
        <w:drawing>
          <wp:inline distT="0" distB="0" distL="0" distR="0" wp14:anchorId="354F076D" wp14:editId="7F46B7AA">
            <wp:extent cx="5363695" cy="3173520"/>
            <wp:effectExtent l="0" t="0" r="0" b="0"/>
            <wp:docPr id="34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6"/>
                    <a:srcRect/>
                    <a:stretch>
                      <a:fillRect/>
                    </a:stretch>
                  </pic:blipFill>
                  <pic:spPr>
                    <a:xfrm>
                      <a:off x="0" y="0"/>
                      <a:ext cx="5363695" cy="3173520"/>
                    </a:xfrm>
                    <a:prstGeom prst="rect">
                      <a:avLst/>
                    </a:prstGeom>
                    <a:ln/>
                  </pic:spPr>
                </pic:pic>
              </a:graphicData>
            </a:graphic>
          </wp:inline>
        </w:drawing>
      </w:r>
    </w:p>
    <w:p w14:paraId="31A65A71" w14:textId="79DA8173" w:rsidR="003B4EFB" w:rsidRPr="00AC54D1" w:rsidRDefault="003B4EFB" w:rsidP="003B4EFB">
      <w:pPr>
        <w:rPr>
          <w:rFonts w:ascii="Arial" w:hAnsi="Arial" w:cs="Arial"/>
        </w:rPr>
      </w:pPr>
      <w:r w:rsidRPr="00AC54D1">
        <w:rPr>
          <w:rFonts w:ascii="Arial" w:hAnsi="Arial" w:cs="Arial"/>
        </w:rPr>
        <w:t>Figure 21</w:t>
      </w:r>
      <w:r w:rsidR="00AC54D1">
        <w:rPr>
          <w:rFonts w:ascii="Arial" w:hAnsi="Arial" w:cs="Arial"/>
        </w:rPr>
        <w:t>: T</w:t>
      </w:r>
      <w:r w:rsidRPr="00AC54D1">
        <w:rPr>
          <w:rFonts w:ascii="Arial" w:hAnsi="Arial" w:cs="Arial"/>
        </w:rPr>
        <w:t>otal waste generated</w:t>
      </w:r>
      <w:r w:rsidR="00AC54D1">
        <w:rPr>
          <w:rFonts w:ascii="Arial" w:hAnsi="Arial" w:cs="Arial"/>
        </w:rPr>
        <w:t xml:space="preserve"> per peer group</w:t>
      </w:r>
    </w:p>
    <w:p w14:paraId="55E87C63" w14:textId="77777777" w:rsidR="003B4EFB" w:rsidRDefault="003B4EFB" w:rsidP="003B4EFB">
      <w:pPr>
        <w:rPr>
          <w:sz w:val="4"/>
          <w:szCs w:val="4"/>
          <w:highlight w:val="cyan"/>
        </w:rPr>
      </w:pPr>
    </w:p>
    <w:p w14:paraId="52F8CBEA" w14:textId="0A8F91CF" w:rsidR="003B4EFB" w:rsidRDefault="003B4EFB" w:rsidP="003B4EFB"/>
    <w:p w14:paraId="2DB3A3B4" w14:textId="0E1DDC99" w:rsidR="003B4EFB" w:rsidRDefault="00CB1520" w:rsidP="003B4EFB">
      <w:pPr>
        <w:jc w:val="center"/>
      </w:pPr>
      <w:r>
        <w:rPr>
          <w:noProof/>
        </w:rPr>
        <mc:AlternateContent>
          <mc:Choice Requires="wps">
            <w:drawing>
              <wp:anchor distT="0" distB="0" distL="114300" distR="114300" simplePos="0" relativeHeight="251744256" behindDoc="0" locked="0" layoutInCell="1" hidden="0" allowOverlap="1" wp14:anchorId="37B7C932" wp14:editId="05B5EAC6">
                <wp:simplePos x="0" y="0"/>
                <wp:positionH relativeFrom="column">
                  <wp:posOffset>160739</wp:posOffset>
                </wp:positionH>
                <wp:positionV relativeFrom="paragraph">
                  <wp:posOffset>759000</wp:posOffset>
                </wp:positionV>
                <wp:extent cx="532130" cy="1496695"/>
                <wp:effectExtent l="0" t="0" r="0" b="0"/>
                <wp:wrapNone/>
                <wp:docPr id="10" name="Rectangle 10"/>
                <wp:cNvGraphicFramePr/>
                <a:graphic xmlns:a="http://schemas.openxmlformats.org/drawingml/2006/main">
                  <a:graphicData uri="http://schemas.microsoft.com/office/word/2010/wordprocessingShape">
                    <wps:wsp>
                      <wps:cNvSpPr/>
                      <wps:spPr>
                        <a:xfrm flipH="1">
                          <a:off x="0" y="0"/>
                          <a:ext cx="532130" cy="1496695"/>
                        </a:xfrm>
                        <a:prstGeom prst="rect">
                          <a:avLst/>
                        </a:prstGeom>
                        <a:noFill/>
                        <a:ln>
                          <a:noFill/>
                        </a:ln>
                      </wps:spPr>
                      <wps:txbx>
                        <w:txbxContent>
                          <w:p w14:paraId="231081DB" w14:textId="77777777" w:rsidR="00AC54D1" w:rsidRDefault="00AC54D1" w:rsidP="003B4EFB">
                            <w:pPr>
                              <w:textDirection w:val="btLr"/>
                            </w:pPr>
                            <w:r>
                              <w:rPr>
                                <w:rFonts w:ascii="Arial" w:eastAsia="Arial" w:hAnsi="Arial" w:cs="Arial"/>
                                <w:color w:val="000000"/>
                                <w:sz w:val="16"/>
                              </w:rPr>
                              <w:t>Metric tonnes (MT)</w:t>
                            </w:r>
                          </w:p>
                        </w:txbxContent>
                      </wps:txbx>
                      <wps:bodyPr spcFirstLastPara="1" vert="vert270"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B7C932" id="Rectangle 10" o:spid="_x0000_s1066" style="position:absolute;left:0;text-align:left;margin-left:12.65pt;margin-top:59.75pt;width:41.9pt;height:117.8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" filled="f" stroked="f">
                <v:textbox style="layout-flow:vertical;mso-layout-flow-alt:bottom-to-top" inset="2.53958mm,1.2694mm,2.53958mm,1.2694mm">
                  <w:txbxContent>
                    <w:p w14:paraId="231081DB" w14:textId="77777777" w:rsidR="00AC54D1" w:rsidRDefault="00AC54D1" w:rsidP="003B4EFB">
                      <w:pPr>
                        <w:textDirection w:val="btLr"/>
                      </w:pPr>
                      <w:r>
                        <w:rPr>
                          <w:rFonts w:ascii="Arial" w:eastAsia="Arial" w:hAnsi="Arial" w:cs="Arial"/>
                          <w:color w:val="000000"/>
                          <w:sz w:val="16"/>
                        </w:rPr>
                        <w:t>Metric tonnes (MT)</w:t>
                      </w:r>
                    </w:p>
                  </w:txbxContent>
                </v:textbox>
              </v:rect>
            </w:pict>
          </mc:Fallback>
        </mc:AlternateContent>
      </w:r>
      <w:r w:rsidR="003B4EFB">
        <w:rPr>
          <w:noProof/>
        </w:rPr>
        <w:drawing>
          <wp:inline distT="0" distB="0" distL="0" distR="0" wp14:anchorId="14793DC3" wp14:editId="0292D083">
            <wp:extent cx="5186639" cy="3111983"/>
            <wp:effectExtent l="0" t="0" r="0" b="0"/>
            <wp:docPr id="35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7"/>
                    <a:srcRect/>
                    <a:stretch>
                      <a:fillRect/>
                    </a:stretch>
                  </pic:blipFill>
                  <pic:spPr>
                    <a:xfrm>
                      <a:off x="0" y="0"/>
                      <a:ext cx="5186639" cy="3111983"/>
                    </a:xfrm>
                    <a:prstGeom prst="rect">
                      <a:avLst/>
                    </a:prstGeom>
                    <a:ln/>
                  </pic:spPr>
                </pic:pic>
              </a:graphicData>
            </a:graphic>
          </wp:inline>
        </w:drawing>
      </w:r>
    </w:p>
    <w:p w14:paraId="5F9C061B" w14:textId="77777777" w:rsidR="003B4EFB" w:rsidRPr="00AC54D1" w:rsidRDefault="003B4EFB" w:rsidP="003B4EFB">
      <w:pPr>
        <w:rPr>
          <w:rFonts w:ascii="Arial" w:hAnsi="Arial" w:cs="Arial"/>
        </w:rPr>
      </w:pPr>
      <w:r w:rsidRPr="00AC54D1">
        <w:rPr>
          <w:rFonts w:ascii="Arial" w:hAnsi="Arial" w:cs="Arial"/>
        </w:rPr>
        <w:lastRenderedPageBreak/>
        <w:t>Figure 22 - Total non-hazardous waste generated by peer group</w:t>
      </w:r>
    </w:p>
    <w:p w14:paraId="7FA33237" w14:textId="18E5E3E5" w:rsidR="003B4EFB" w:rsidRDefault="003B4EFB" w:rsidP="003B4EFB">
      <w:pPr>
        <w:rPr>
          <w:highlight w:val="green"/>
        </w:rPr>
      </w:pPr>
    </w:p>
    <w:p w14:paraId="32CA6436" w14:textId="46647F7D" w:rsidR="003B4EFB" w:rsidRDefault="00CB1520" w:rsidP="003B4EFB">
      <w:pPr>
        <w:jc w:val="center"/>
        <w:rPr>
          <w:highlight w:val="green"/>
        </w:rPr>
      </w:pPr>
      <w:r>
        <w:rPr>
          <w:noProof/>
        </w:rPr>
        <mc:AlternateContent>
          <mc:Choice Requires="wps">
            <w:drawing>
              <wp:anchor distT="0" distB="0" distL="114300" distR="114300" simplePos="0" relativeHeight="251746304" behindDoc="0" locked="0" layoutInCell="1" hidden="0" allowOverlap="1" wp14:anchorId="3E84F205" wp14:editId="4BCBE997">
                <wp:simplePos x="0" y="0"/>
                <wp:positionH relativeFrom="column">
                  <wp:posOffset>469865</wp:posOffset>
                </wp:positionH>
                <wp:positionV relativeFrom="paragraph">
                  <wp:posOffset>311862</wp:posOffset>
                </wp:positionV>
                <wp:extent cx="532130" cy="1496695"/>
                <wp:effectExtent l="0" t="0" r="0" b="0"/>
                <wp:wrapNone/>
                <wp:docPr id="11" name="Rectangle 11"/>
                <wp:cNvGraphicFramePr/>
                <a:graphic xmlns:a="http://schemas.openxmlformats.org/drawingml/2006/main">
                  <a:graphicData uri="http://schemas.microsoft.com/office/word/2010/wordprocessingShape">
                    <wps:wsp>
                      <wps:cNvSpPr/>
                      <wps:spPr>
                        <a:xfrm flipH="1">
                          <a:off x="0" y="0"/>
                          <a:ext cx="532130" cy="1496695"/>
                        </a:xfrm>
                        <a:prstGeom prst="rect">
                          <a:avLst/>
                        </a:prstGeom>
                        <a:noFill/>
                        <a:ln>
                          <a:noFill/>
                        </a:ln>
                      </wps:spPr>
                      <wps:txbx>
                        <w:txbxContent>
                          <w:p w14:paraId="1643114E" w14:textId="77777777" w:rsidR="00AC54D1" w:rsidRDefault="00AC54D1" w:rsidP="003B4EFB">
                            <w:pPr>
                              <w:textDirection w:val="btLr"/>
                            </w:pPr>
                            <w:r>
                              <w:rPr>
                                <w:rFonts w:ascii="Arial" w:eastAsia="Arial" w:hAnsi="Arial" w:cs="Arial"/>
                                <w:color w:val="000000"/>
                                <w:sz w:val="16"/>
                              </w:rPr>
                              <w:t>Metric tonnes (MT)</w:t>
                            </w:r>
                          </w:p>
                        </w:txbxContent>
                      </wps:txbx>
                      <wps:bodyPr spcFirstLastPara="1" vert="vert270"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84F205" id="Rectangle 11" o:spid="_x0000_s1067" style="position:absolute;left:0;text-align:left;margin-left:37pt;margin-top:24.55pt;width:41.9pt;height:117.8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" filled="f" stroked="f">
                <v:textbox style="layout-flow:vertical;mso-layout-flow-alt:bottom-to-top" inset="2.53958mm,1.2694mm,2.53958mm,1.2694mm">
                  <w:txbxContent>
                    <w:p w14:paraId="1643114E" w14:textId="77777777" w:rsidR="00AC54D1" w:rsidRDefault="00AC54D1" w:rsidP="003B4EFB">
                      <w:pPr>
                        <w:textDirection w:val="btLr"/>
                      </w:pPr>
                      <w:r>
                        <w:rPr>
                          <w:rFonts w:ascii="Arial" w:eastAsia="Arial" w:hAnsi="Arial" w:cs="Arial"/>
                          <w:color w:val="000000"/>
                          <w:sz w:val="16"/>
                        </w:rPr>
                        <w:t>Metric tonnes (MT)</w:t>
                      </w:r>
                    </w:p>
                  </w:txbxContent>
                </v:textbox>
              </v:rect>
            </w:pict>
          </mc:Fallback>
        </mc:AlternateContent>
      </w:r>
      <w:r w:rsidR="003B4EFB">
        <w:rPr>
          <w:noProof/>
          <w:sz w:val="22"/>
          <w:szCs w:val="22"/>
        </w:rPr>
        <w:drawing>
          <wp:inline distT="0" distB="0" distL="0" distR="0" wp14:anchorId="788FE7C4" wp14:editId="43BB399F">
            <wp:extent cx="4572000" cy="2692400"/>
            <wp:effectExtent l="0" t="0" r="0" b="0"/>
            <wp:docPr id="35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8"/>
                    <a:srcRect/>
                    <a:stretch>
                      <a:fillRect/>
                    </a:stretch>
                  </pic:blipFill>
                  <pic:spPr>
                    <a:xfrm>
                      <a:off x="0" y="0"/>
                      <a:ext cx="4572000" cy="2692400"/>
                    </a:xfrm>
                    <a:prstGeom prst="rect">
                      <a:avLst/>
                    </a:prstGeom>
                    <a:ln/>
                  </pic:spPr>
                </pic:pic>
              </a:graphicData>
            </a:graphic>
          </wp:inline>
        </w:drawing>
      </w:r>
    </w:p>
    <w:p w14:paraId="19734BC1" w14:textId="19379623" w:rsidR="003B4EFB" w:rsidRPr="00701AE3" w:rsidRDefault="003B4EFB" w:rsidP="00D10B7E">
      <w:pPr>
        <w:rPr>
          <w:rFonts w:ascii="Arial" w:hAnsi="Arial" w:cs="Arial"/>
          <w:highlight w:val="green"/>
        </w:rPr>
      </w:pPr>
      <w:r w:rsidRPr="00701AE3">
        <w:rPr>
          <w:rFonts w:ascii="Arial" w:hAnsi="Arial" w:cs="Arial"/>
        </w:rPr>
        <w:t xml:space="preserve">Figure 23 </w:t>
      </w:r>
      <w:r w:rsidR="00AC54D1">
        <w:rPr>
          <w:rFonts w:ascii="Arial" w:hAnsi="Arial" w:cs="Arial"/>
        </w:rPr>
        <w:t>–</w:t>
      </w:r>
      <w:r w:rsidRPr="00701AE3">
        <w:rPr>
          <w:rFonts w:ascii="Arial" w:hAnsi="Arial" w:cs="Arial"/>
        </w:rPr>
        <w:t xml:space="preserve"> </w:t>
      </w:r>
      <w:r w:rsidR="00AC54D1">
        <w:rPr>
          <w:rFonts w:ascii="Arial" w:hAnsi="Arial" w:cs="Arial"/>
        </w:rPr>
        <w:t>Total b</w:t>
      </w:r>
      <w:r w:rsidRPr="00701AE3">
        <w:rPr>
          <w:rFonts w:ascii="Arial" w:hAnsi="Arial" w:cs="Arial"/>
        </w:rPr>
        <w:t xml:space="preserve">iomedical </w:t>
      </w:r>
      <w:r w:rsidR="00AC54D1">
        <w:rPr>
          <w:rFonts w:ascii="Arial" w:hAnsi="Arial" w:cs="Arial"/>
        </w:rPr>
        <w:t>w</w:t>
      </w:r>
      <w:r w:rsidRPr="00701AE3">
        <w:rPr>
          <w:rFonts w:ascii="Arial" w:hAnsi="Arial" w:cs="Arial"/>
        </w:rPr>
        <w:t xml:space="preserve">aste </w:t>
      </w:r>
      <w:r w:rsidR="00AC54D1">
        <w:rPr>
          <w:rFonts w:ascii="Arial" w:hAnsi="Arial" w:cs="Arial"/>
        </w:rPr>
        <w:t>g</w:t>
      </w:r>
      <w:r w:rsidRPr="00701AE3">
        <w:rPr>
          <w:rFonts w:ascii="Arial" w:hAnsi="Arial" w:cs="Arial"/>
        </w:rPr>
        <w:t xml:space="preserve">eneration </w:t>
      </w:r>
      <w:r w:rsidR="00AC54D1">
        <w:rPr>
          <w:rFonts w:ascii="Arial" w:hAnsi="Arial" w:cs="Arial"/>
        </w:rPr>
        <w:t>by peer group</w:t>
      </w:r>
      <w:r w:rsidRPr="00701AE3">
        <w:rPr>
          <w:rFonts w:ascii="Arial" w:hAnsi="Arial" w:cs="Arial"/>
          <w:highlight w:val="green"/>
        </w:rPr>
        <w:br/>
      </w:r>
      <w:r w:rsidR="005C7FCA">
        <w:rPr>
          <w:rFonts w:ascii="Arial" w:hAnsi="Arial" w:cs="Arial"/>
        </w:rPr>
        <w:br/>
      </w:r>
    </w:p>
    <w:p w14:paraId="772DE04F" w14:textId="0EF066A5" w:rsidR="003B4EFB" w:rsidRPr="00FD7C79" w:rsidRDefault="003B4EFB" w:rsidP="00FD7C79">
      <w:pPr>
        <w:pStyle w:val="Heading3"/>
        <w:rPr>
          <w:rFonts w:ascii="Arial" w:hAnsi="Arial" w:cs="Arial"/>
        </w:rPr>
      </w:pPr>
      <w:bookmarkStart w:id="35" w:name="_Toc46993465"/>
      <w:r w:rsidRPr="00FD7C79">
        <w:rPr>
          <w:rFonts w:ascii="Arial" w:hAnsi="Arial" w:cs="Arial"/>
        </w:rPr>
        <w:t>7.</w:t>
      </w:r>
      <w:r w:rsidR="00FD7C79" w:rsidRPr="00FD7C79">
        <w:rPr>
          <w:rFonts w:ascii="Arial" w:hAnsi="Arial" w:cs="Arial"/>
        </w:rPr>
        <w:t>2.</w:t>
      </w:r>
      <w:r w:rsidRPr="00FD7C79">
        <w:rPr>
          <w:rFonts w:ascii="Arial" w:hAnsi="Arial" w:cs="Arial"/>
        </w:rPr>
        <w:t>1 Waste Generation by Type</w:t>
      </w:r>
      <w:bookmarkEnd w:id="35"/>
    </w:p>
    <w:p w14:paraId="3603358E" w14:textId="77777777" w:rsidR="003B4EFB" w:rsidRPr="00701AE3" w:rsidRDefault="003B4EFB" w:rsidP="003B4EFB">
      <w:pPr>
        <w:rPr>
          <w:rFonts w:ascii="Arial" w:hAnsi="Arial" w:cs="Arial"/>
        </w:rPr>
      </w:pPr>
      <w:r w:rsidRPr="00701AE3">
        <w:rPr>
          <w:rFonts w:ascii="Arial" w:hAnsi="Arial" w:cs="Arial"/>
        </w:rPr>
        <w:t>For all 2018 GHS participants the following waste quantity information and percentage of waste type is summarized below:</w:t>
      </w:r>
    </w:p>
    <w:p w14:paraId="342A4FFE" w14:textId="77777777" w:rsidR="003B4EFB" w:rsidRDefault="003B4EFB" w:rsidP="003B4EFB"/>
    <w:tbl>
      <w:tblPr>
        <w:tblStyle w:val="TableGrid"/>
        <w:tblW w:w="0" w:type="auto"/>
        <w:tblLook w:val="04A0" w:firstRow="1" w:lastRow="0" w:firstColumn="1" w:lastColumn="0" w:noHBand="0" w:noVBand="1"/>
      </w:tblPr>
      <w:tblGrid>
        <w:gridCol w:w="3116"/>
        <w:gridCol w:w="3117"/>
        <w:gridCol w:w="3117"/>
      </w:tblGrid>
      <w:tr w:rsidR="003B4EFB" w14:paraId="22198FEA" w14:textId="77777777" w:rsidTr="00701AE3">
        <w:tc>
          <w:tcPr>
            <w:tcW w:w="3116" w:type="dxa"/>
            <w:shd w:val="clear" w:color="auto" w:fill="92CDDC" w:themeFill="accent5" w:themeFillTint="99"/>
          </w:tcPr>
          <w:p w14:paraId="564BA115" w14:textId="77777777" w:rsidR="003B4EFB" w:rsidRPr="00701AE3" w:rsidRDefault="003B4EFB" w:rsidP="00971006">
            <w:pPr>
              <w:rPr>
                <w:b/>
                <w:bCs/>
              </w:rPr>
            </w:pPr>
            <w:r w:rsidRPr="00701AE3">
              <w:rPr>
                <w:b/>
                <w:bCs/>
              </w:rPr>
              <w:t>Waste Type</w:t>
            </w:r>
          </w:p>
        </w:tc>
        <w:tc>
          <w:tcPr>
            <w:tcW w:w="3117" w:type="dxa"/>
            <w:shd w:val="clear" w:color="auto" w:fill="92CDDC" w:themeFill="accent5" w:themeFillTint="99"/>
          </w:tcPr>
          <w:p w14:paraId="2E6F8C5B" w14:textId="77777777" w:rsidR="003B4EFB" w:rsidRPr="00701AE3" w:rsidRDefault="003B4EFB" w:rsidP="00971006">
            <w:pPr>
              <w:rPr>
                <w:b/>
                <w:bCs/>
              </w:rPr>
            </w:pPr>
            <w:r w:rsidRPr="00701AE3">
              <w:rPr>
                <w:b/>
                <w:bCs/>
              </w:rPr>
              <w:t>Total waste/material generated (MT)</w:t>
            </w:r>
          </w:p>
        </w:tc>
        <w:tc>
          <w:tcPr>
            <w:tcW w:w="3117" w:type="dxa"/>
            <w:shd w:val="clear" w:color="auto" w:fill="92CDDC" w:themeFill="accent5" w:themeFillTint="99"/>
          </w:tcPr>
          <w:p w14:paraId="08683DDA" w14:textId="77777777" w:rsidR="003B4EFB" w:rsidRPr="00701AE3" w:rsidRDefault="003B4EFB" w:rsidP="00971006">
            <w:pPr>
              <w:rPr>
                <w:b/>
                <w:bCs/>
              </w:rPr>
            </w:pPr>
            <w:r w:rsidRPr="00701AE3">
              <w:rPr>
                <w:b/>
                <w:bCs/>
              </w:rPr>
              <w:t>Average percentage of total waste</w:t>
            </w:r>
          </w:p>
        </w:tc>
      </w:tr>
      <w:tr w:rsidR="003B4EFB" w14:paraId="015ED0DD" w14:textId="77777777" w:rsidTr="00701AE3">
        <w:tc>
          <w:tcPr>
            <w:tcW w:w="3116" w:type="dxa"/>
            <w:shd w:val="clear" w:color="auto" w:fill="BFBFBF" w:themeFill="background1" w:themeFillShade="BF"/>
          </w:tcPr>
          <w:p w14:paraId="49B2D4EE" w14:textId="77777777" w:rsidR="003B4EFB" w:rsidRDefault="003B4EFB" w:rsidP="00971006">
            <w:r>
              <w:t>General non-hazardous</w:t>
            </w:r>
          </w:p>
        </w:tc>
        <w:tc>
          <w:tcPr>
            <w:tcW w:w="3117" w:type="dxa"/>
          </w:tcPr>
          <w:p w14:paraId="6C9F8EE4" w14:textId="77777777" w:rsidR="003B4EFB" w:rsidRDefault="003B4EFB" w:rsidP="00971006">
            <w:r>
              <w:t>44,425</w:t>
            </w:r>
          </w:p>
        </w:tc>
        <w:tc>
          <w:tcPr>
            <w:tcW w:w="3117" w:type="dxa"/>
          </w:tcPr>
          <w:p w14:paraId="4039B844" w14:textId="1C3550DE" w:rsidR="003B4EFB" w:rsidRDefault="003B4EFB" w:rsidP="00971006">
            <w:r>
              <w:t>5</w:t>
            </w:r>
            <w:r w:rsidR="00FD7C79">
              <w:t>6</w:t>
            </w:r>
            <w:r>
              <w:t>%</w:t>
            </w:r>
          </w:p>
        </w:tc>
      </w:tr>
      <w:tr w:rsidR="003B4EFB" w14:paraId="7043E03E" w14:textId="77777777" w:rsidTr="00701AE3">
        <w:tc>
          <w:tcPr>
            <w:tcW w:w="3116" w:type="dxa"/>
            <w:shd w:val="clear" w:color="auto" w:fill="BFBFBF" w:themeFill="background1" w:themeFillShade="BF"/>
          </w:tcPr>
          <w:p w14:paraId="2D7F5EB1" w14:textId="77777777" w:rsidR="003B4EFB" w:rsidRDefault="003B4EFB" w:rsidP="00971006">
            <w:r>
              <w:t>Recyclable materials or other non-disposable wastes</w:t>
            </w:r>
          </w:p>
        </w:tc>
        <w:tc>
          <w:tcPr>
            <w:tcW w:w="3117" w:type="dxa"/>
          </w:tcPr>
          <w:p w14:paraId="0A606CD2" w14:textId="4EB17054" w:rsidR="003B4EFB" w:rsidRDefault="003B4EFB" w:rsidP="00971006">
            <w:r>
              <w:t>2</w:t>
            </w:r>
            <w:r w:rsidR="00FD7C79">
              <w:t>5,117</w:t>
            </w:r>
          </w:p>
        </w:tc>
        <w:tc>
          <w:tcPr>
            <w:tcW w:w="3117" w:type="dxa"/>
          </w:tcPr>
          <w:p w14:paraId="303B5BF7" w14:textId="681B4807" w:rsidR="003B4EFB" w:rsidRDefault="003B4EFB" w:rsidP="00971006">
            <w:r>
              <w:t>3</w:t>
            </w:r>
            <w:r w:rsidR="00FD7C79">
              <w:t>2</w:t>
            </w:r>
            <w:r>
              <w:t>%</w:t>
            </w:r>
          </w:p>
        </w:tc>
      </w:tr>
      <w:tr w:rsidR="003B4EFB" w14:paraId="1C02E083" w14:textId="77777777" w:rsidTr="00701AE3">
        <w:tc>
          <w:tcPr>
            <w:tcW w:w="3116" w:type="dxa"/>
            <w:shd w:val="clear" w:color="auto" w:fill="BFBFBF" w:themeFill="background1" w:themeFillShade="BF"/>
          </w:tcPr>
          <w:p w14:paraId="76FE93FB" w14:textId="77777777" w:rsidR="003B4EFB" w:rsidRDefault="003B4EFB" w:rsidP="00971006">
            <w:r>
              <w:t>Biomedical waste</w:t>
            </w:r>
          </w:p>
        </w:tc>
        <w:tc>
          <w:tcPr>
            <w:tcW w:w="3117" w:type="dxa"/>
          </w:tcPr>
          <w:p w14:paraId="1F800A88" w14:textId="77777777" w:rsidR="003B4EFB" w:rsidRDefault="003B4EFB" w:rsidP="00971006">
            <w:r>
              <w:t>9, 228</w:t>
            </w:r>
          </w:p>
        </w:tc>
        <w:tc>
          <w:tcPr>
            <w:tcW w:w="3117" w:type="dxa"/>
          </w:tcPr>
          <w:p w14:paraId="0E20D11C" w14:textId="77777777" w:rsidR="003B4EFB" w:rsidRDefault="003B4EFB" w:rsidP="00971006">
            <w:r>
              <w:t>12%</w:t>
            </w:r>
          </w:p>
        </w:tc>
      </w:tr>
      <w:tr w:rsidR="003B4EFB" w14:paraId="235EB57D" w14:textId="77777777" w:rsidTr="00701AE3">
        <w:tc>
          <w:tcPr>
            <w:tcW w:w="3116" w:type="dxa"/>
            <w:shd w:val="clear" w:color="auto" w:fill="BFBFBF" w:themeFill="background1" w:themeFillShade="BF"/>
          </w:tcPr>
          <w:p w14:paraId="356BC40D" w14:textId="77777777" w:rsidR="003B4EFB" w:rsidRDefault="003B4EFB" w:rsidP="00971006">
            <w:r>
              <w:t>Total waste/materials</w:t>
            </w:r>
          </w:p>
        </w:tc>
        <w:tc>
          <w:tcPr>
            <w:tcW w:w="3117" w:type="dxa"/>
          </w:tcPr>
          <w:p w14:paraId="024D04FD" w14:textId="3AB22E32" w:rsidR="003B4EFB" w:rsidRDefault="003B4EFB" w:rsidP="00971006">
            <w:r>
              <w:t>78,</w:t>
            </w:r>
            <w:r w:rsidR="00FD7C79">
              <w:t>770</w:t>
            </w:r>
          </w:p>
        </w:tc>
        <w:tc>
          <w:tcPr>
            <w:tcW w:w="3117" w:type="dxa"/>
          </w:tcPr>
          <w:p w14:paraId="5FC4FE5A" w14:textId="77777777" w:rsidR="003B4EFB" w:rsidRDefault="003B4EFB" w:rsidP="00971006"/>
        </w:tc>
      </w:tr>
    </w:tbl>
    <w:p w14:paraId="03655162" w14:textId="3B549B67" w:rsidR="003B4EFB" w:rsidRPr="000659CD" w:rsidRDefault="003B4EFB" w:rsidP="003B4EFB">
      <w:pPr>
        <w:rPr>
          <w:rFonts w:ascii="Arial" w:hAnsi="Arial" w:cs="Arial"/>
        </w:rPr>
      </w:pPr>
      <w:r w:rsidRPr="000659CD">
        <w:rPr>
          <w:rFonts w:ascii="Arial" w:hAnsi="Arial" w:cs="Arial"/>
        </w:rPr>
        <w:t>Table</w:t>
      </w:r>
      <w:r w:rsidR="00701AE3" w:rsidRPr="000659CD">
        <w:rPr>
          <w:rFonts w:ascii="Arial" w:hAnsi="Arial" w:cs="Arial"/>
        </w:rPr>
        <w:t xml:space="preserve"> </w:t>
      </w:r>
      <w:r w:rsidR="009616BD">
        <w:rPr>
          <w:rFonts w:ascii="Arial" w:hAnsi="Arial" w:cs="Arial"/>
        </w:rPr>
        <w:t>5</w:t>
      </w:r>
      <w:r w:rsidR="00701AE3" w:rsidRPr="000659CD">
        <w:rPr>
          <w:rFonts w:ascii="Arial" w:hAnsi="Arial" w:cs="Arial"/>
        </w:rPr>
        <w:t xml:space="preserve"> – Percentag</w:t>
      </w:r>
      <w:r w:rsidR="008D4967" w:rsidRPr="000659CD">
        <w:rPr>
          <w:rFonts w:ascii="Arial" w:hAnsi="Arial" w:cs="Arial"/>
        </w:rPr>
        <w:t>e</w:t>
      </w:r>
      <w:r w:rsidR="00701AE3" w:rsidRPr="000659CD">
        <w:rPr>
          <w:rFonts w:ascii="Arial" w:hAnsi="Arial" w:cs="Arial"/>
        </w:rPr>
        <w:t xml:space="preserve"> and Total waste generated by all participating hospitals</w:t>
      </w:r>
    </w:p>
    <w:p w14:paraId="60EFCF54" w14:textId="77777777" w:rsidR="003B4EFB" w:rsidRDefault="003B4EFB" w:rsidP="003B4EFB"/>
    <w:p w14:paraId="7FFEFF9A" w14:textId="0054AF2E" w:rsidR="00FD7C79" w:rsidRDefault="003B4EFB" w:rsidP="003B4EFB">
      <w:pPr>
        <w:rPr>
          <w:rFonts w:ascii="Arial" w:hAnsi="Arial" w:cs="Arial"/>
        </w:rPr>
      </w:pPr>
      <w:r w:rsidRPr="00701AE3">
        <w:rPr>
          <w:rFonts w:ascii="Arial" w:hAnsi="Arial" w:cs="Arial"/>
        </w:rPr>
        <w:t xml:space="preserve">The summary from Table </w:t>
      </w:r>
      <w:r w:rsidR="009616BD">
        <w:rPr>
          <w:rFonts w:ascii="Arial" w:hAnsi="Arial" w:cs="Arial"/>
        </w:rPr>
        <w:t>5</w:t>
      </w:r>
      <w:r w:rsidRPr="00701AE3">
        <w:rPr>
          <w:rFonts w:ascii="Arial" w:hAnsi="Arial" w:cs="Arial"/>
        </w:rPr>
        <w:t xml:space="preserve"> reveals that the average recycling rate by all participants is 31%. </w:t>
      </w:r>
      <w:r w:rsidR="00FD7C79">
        <w:rPr>
          <w:rFonts w:ascii="Arial" w:hAnsi="Arial" w:cs="Arial"/>
        </w:rPr>
        <w:t>The types of recyclable materials and their quantities are provided in Figure 24. Shredded paper makes up the largest quantity of recyclable materials, followed by blue bin materials, cardboard, and green bin (organic or food wastes).</w:t>
      </w:r>
    </w:p>
    <w:p w14:paraId="56202D39" w14:textId="77777777" w:rsidR="00FD7C79" w:rsidRDefault="00FD7C79" w:rsidP="003B4EFB">
      <w:pPr>
        <w:rPr>
          <w:rFonts w:ascii="Arial" w:hAnsi="Arial" w:cs="Arial"/>
        </w:rPr>
      </w:pPr>
    </w:p>
    <w:p w14:paraId="6AF1A23A" w14:textId="2178F2C1" w:rsidR="003B4EFB" w:rsidRDefault="003B4EFB" w:rsidP="003B4EFB">
      <w:pPr>
        <w:rPr>
          <w:rFonts w:ascii="Arial" w:hAnsi="Arial" w:cs="Arial"/>
        </w:rPr>
      </w:pPr>
      <w:r w:rsidRPr="00701AE3">
        <w:rPr>
          <w:rFonts w:ascii="Arial" w:hAnsi="Arial" w:cs="Arial"/>
        </w:rPr>
        <w:t>The average percentage of biomedical waste is 12%</w:t>
      </w:r>
      <w:r w:rsidR="00FD7C79">
        <w:rPr>
          <w:rFonts w:ascii="Arial" w:hAnsi="Arial" w:cs="Arial"/>
        </w:rPr>
        <w:t>.</w:t>
      </w:r>
      <w:r w:rsidRPr="00701AE3">
        <w:rPr>
          <w:rFonts w:ascii="Arial" w:hAnsi="Arial" w:cs="Arial"/>
        </w:rPr>
        <w:t xml:space="preserve"> </w:t>
      </w:r>
      <w:r w:rsidR="00FD7C79">
        <w:rPr>
          <w:rFonts w:ascii="Arial" w:hAnsi="Arial" w:cs="Arial"/>
        </w:rPr>
        <w:t>This</w:t>
      </w:r>
      <w:r w:rsidRPr="00701AE3">
        <w:rPr>
          <w:rFonts w:ascii="Arial" w:hAnsi="Arial" w:cs="Arial"/>
        </w:rPr>
        <w:t xml:space="preserve"> is higher than the expected 10% and therefore the</w:t>
      </w:r>
      <w:r w:rsidR="00FD7C79">
        <w:rPr>
          <w:rFonts w:ascii="Arial" w:hAnsi="Arial" w:cs="Arial"/>
        </w:rPr>
        <w:t xml:space="preserve"> data shows that </w:t>
      </w:r>
      <w:r w:rsidR="000659CD">
        <w:rPr>
          <w:rFonts w:ascii="Arial" w:hAnsi="Arial" w:cs="Arial"/>
        </w:rPr>
        <w:t xml:space="preserve">there </w:t>
      </w:r>
      <w:r w:rsidRPr="00701AE3">
        <w:rPr>
          <w:rFonts w:ascii="Arial" w:hAnsi="Arial" w:cs="Arial"/>
        </w:rPr>
        <w:t>are facilities which are paying a greater cost for waste disposal than they would if they properly segregated materials and placed only biomedical waste in the biomedical waste containers.</w:t>
      </w:r>
    </w:p>
    <w:p w14:paraId="05E48AB5" w14:textId="77777777" w:rsidR="00AC54D1" w:rsidRPr="00701AE3" w:rsidRDefault="00AC54D1" w:rsidP="003B4EFB">
      <w:pPr>
        <w:rPr>
          <w:rFonts w:ascii="Arial" w:hAnsi="Arial" w:cs="Arial"/>
        </w:rPr>
      </w:pPr>
    </w:p>
    <w:p w14:paraId="52E98DAB" w14:textId="019B2AB2" w:rsidR="003B4EFB" w:rsidRDefault="009304FA" w:rsidP="003B4EFB">
      <w:pPr>
        <w:jc w:val="center"/>
      </w:pPr>
      <w:r>
        <w:rPr>
          <w:noProof/>
        </w:rPr>
        <w:lastRenderedPageBreak/>
        <mc:AlternateContent>
          <mc:Choice Requires="wps">
            <w:drawing>
              <wp:anchor distT="0" distB="0" distL="114300" distR="114300" simplePos="0" relativeHeight="251749376" behindDoc="0" locked="0" layoutInCell="1" allowOverlap="1" wp14:anchorId="38C19135" wp14:editId="4CD17E0F">
                <wp:simplePos x="0" y="0"/>
                <wp:positionH relativeFrom="column">
                  <wp:posOffset>20020</wp:posOffset>
                </wp:positionH>
                <wp:positionV relativeFrom="paragraph">
                  <wp:posOffset>824865</wp:posOffset>
                </wp:positionV>
                <wp:extent cx="1225899" cy="291402"/>
                <wp:effectExtent l="0" t="0" r="6350" b="1270"/>
                <wp:wrapNone/>
                <wp:docPr id="23" name="Text Box 23"/>
                <wp:cNvGraphicFramePr/>
                <a:graphic xmlns:a="http://schemas.openxmlformats.org/drawingml/2006/main">
                  <a:graphicData uri="http://schemas.microsoft.com/office/word/2010/wordprocessingShape">
                    <wps:wsp>
                      <wps:cNvSpPr txBox="1"/>
                      <wps:spPr>
                        <a:xfrm>
                          <a:off x="0" y="0"/>
                          <a:ext cx="1225899" cy="291402"/>
                        </a:xfrm>
                        <a:prstGeom prst="rect">
                          <a:avLst/>
                        </a:prstGeom>
                        <a:solidFill>
                          <a:srgbClr val="D9E2F4"/>
                        </a:solidFill>
                        <a:ln w="6350">
                          <a:noFill/>
                        </a:ln>
                      </wps:spPr>
                      <wps:txbx>
                        <w:txbxContent>
                          <w:p w14:paraId="24A684B1" w14:textId="7DB7C831" w:rsidR="00AC54D1" w:rsidRPr="00B537CD" w:rsidRDefault="00AC54D1">
                            <w:pPr>
                              <w:rPr>
                                <w:rFonts w:ascii="Arial" w:hAnsi="Arial" w:cs="Arial"/>
                                <w:sz w:val="22"/>
                                <w:szCs w:val="22"/>
                                <w:lang w:val="en-US"/>
                              </w:rPr>
                            </w:pPr>
                            <w:r w:rsidRPr="00B537CD">
                              <w:rPr>
                                <w:rFonts w:ascii="Arial" w:hAnsi="Arial" w:cs="Arial"/>
                                <w:sz w:val="22"/>
                                <w:szCs w:val="22"/>
                                <w:lang w:val="en-US"/>
                              </w:rPr>
                              <w:t>Shredded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19135" id="Text Box 23" o:spid="_x0000_s1068" type="#_x0000_t202" style="position:absolute;left:0;text-align:left;margin-left:1.6pt;margin-top:64.95pt;width:96.55pt;height:22.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" fillcolor="#d9e2f4" stroked="f" strokeweight=".5pt">
                <v:textbox>
                  <w:txbxContent>
                    <w:p w14:paraId="24A684B1" w14:textId="7DB7C831" w:rsidR="00AC54D1" w:rsidRPr="00B537CD" w:rsidRDefault="00AC54D1">
                      <w:pPr>
                        <w:rPr>
                          <w:rFonts w:ascii="Arial" w:hAnsi="Arial" w:cs="Arial"/>
                          <w:sz w:val="22"/>
                          <w:szCs w:val="22"/>
                          <w:lang w:val="en-US"/>
                        </w:rPr>
                      </w:pPr>
                      <w:r w:rsidRPr="00B537CD">
                        <w:rPr>
                          <w:rFonts w:ascii="Arial" w:hAnsi="Arial" w:cs="Arial"/>
                          <w:sz w:val="22"/>
                          <w:szCs w:val="22"/>
                          <w:lang w:val="en-US"/>
                        </w:rPr>
                        <w:t>Shredded Paper</w:t>
                      </w:r>
                    </w:p>
                  </w:txbxContent>
                </v:textbox>
              </v:shape>
            </w:pict>
          </mc:Fallback>
        </mc:AlternateContent>
      </w:r>
      <w:r w:rsidR="003B4EFB">
        <w:rPr>
          <w:noProof/>
        </w:rPr>
        <w:drawing>
          <wp:inline distT="0" distB="0" distL="0" distR="0" wp14:anchorId="009E6680" wp14:editId="029D511E">
            <wp:extent cx="6129495" cy="3808326"/>
            <wp:effectExtent l="0" t="0" r="5080" b="1905"/>
            <wp:docPr id="3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a:stretch>
                      <a:fillRect/>
                    </a:stretch>
                  </pic:blipFill>
                  <pic:spPr>
                    <a:xfrm>
                      <a:off x="0" y="0"/>
                      <a:ext cx="6175310" cy="3836791"/>
                    </a:xfrm>
                    <a:prstGeom prst="rect">
                      <a:avLst/>
                    </a:prstGeom>
                    <a:ln/>
                  </pic:spPr>
                </pic:pic>
              </a:graphicData>
            </a:graphic>
          </wp:inline>
        </w:drawing>
      </w:r>
    </w:p>
    <w:p w14:paraId="64ECCA09" w14:textId="1EBE8121" w:rsidR="003B4EFB" w:rsidRPr="009616BD" w:rsidRDefault="003B4EFB" w:rsidP="003B4EFB">
      <w:pPr>
        <w:rPr>
          <w:rFonts w:ascii="Arial" w:hAnsi="Arial" w:cs="Arial"/>
        </w:rPr>
      </w:pPr>
      <w:r w:rsidRPr="009616BD">
        <w:rPr>
          <w:rFonts w:ascii="Arial" w:hAnsi="Arial" w:cs="Arial"/>
        </w:rPr>
        <w:t>Figure 24</w:t>
      </w:r>
      <w:r w:rsidR="009616BD">
        <w:rPr>
          <w:rFonts w:ascii="Arial" w:hAnsi="Arial" w:cs="Arial"/>
        </w:rPr>
        <w:t xml:space="preserve">: </w:t>
      </w:r>
      <w:r w:rsidRPr="009616BD">
        <w:rPr>
          <w:rFonts w:ascii="Arial" w:hAnsi="Arial" w:cs="Arial"/>
        </w:rPr>
        <w:t>Participant total recycling and diversion</w:t>
      </w:r>
      <w:r w:rsidR="009616BD">
        <w:rPr>
          <w:rFonts w:ascii="Arial" w:hAnsi="Arial" w:cs="Arial"/>
        </w:rPr>
        <w:t xml:space="preserve"> by material type</w:t>
      </w:r>
    </w:p>
    <w:p w14:paraId="6B0FB134" w14:textId="77777777" w:rsidR="003B4EFB" w:rsidRDefault="003B4EFB" w:rsidP="003B4EFB"/>
    <w:p w14:paraId="540E1458" w14:textId="57D473D1" w:rsidR="003B4EFB" w:rsidRPr="00FD7C79" w:rsidRDefault="003B4EFB" w:rsidP="00FD7C79">
      <w:pPr>
        <w:pStyle w:val="Heading3"/>
        <w:rPr>
          <w:rFonts w:ascii="Arial" w:hAnsi="Arial" w:cs="Arial"/>
        </w:rPr>
      </w:pPr>
      <w:bookmarkStart w:id="36" w:name="_Toc46993466"/>
      <w:r w:rsidRPr="00FD7C79">
        <w:rPr>
          <w:rFonts w:ascii="Arial" w:hAnsi="Arial" w:cs="Arial"/>
        </w:rPr>
        <w:t>7.2</w:t>
      </w:r>
      <w:r w:rsidR="00FD7C79" w:rsidRPr="00FD7C79">
        <w:rPr>
          <w:rFonts w:ascii="Arial" w:hAnsi="Arial" w:cs="Arial"/>
        </w:rPr>
        <w:t>.2</w:t>
      </w:r>
      <w:r w:rsidRPr="00FD7C79">
        <w:rPr>
          <w:rFonts w:ascii="Arial" w:hAnsi="Arial" w:cs="Arial"/>
        </w:rPr>
        <w:t xml:space="preserve"> Waste Use Intensity</w:t>
      </w:r>
      <w:bookmarkEnd w:id="36"/>
    </w:p>
    <w:p w14:paraId="24D9610F" w14:textId="17D7432E" w:rsidR="003B4EFB" w:rsidRPr="00701AE3" w:rsidRDefault="003B4EFB" w:rsidP="006412EC">
      <w:pPr>
        <w:rPr>
          <w:rFonts w:ascii="Arial" w:hAnsi="Arial" w:cs="Arial"/>
        </w:rPr>
      </w:pPr>
      <w:r w:rsidRPr="00701AE3">
        <w:rPr>
          <w:rFonts w:ascii="Arial" w:hAnsi="Arial" w:cs="Arial"/>
        </w:rPr>
        <w:t xml:space="preserve">A benchmarking comparison can be made between the total waste generated by hospitals for the 2018 GHS’s data collected (2017 data), based on similar peer groups. As the GHS participants were classified under four specific peer groups, a waste intensity comparison can be made by relating the waste for each peer group to the floor area, number of beds, inpatient days, and outpatient visits. With respect to waste management in hospitals, an EPI that is commonly used to analyse hospital waste generation is the comparison of </w:t>
      </w:r>
      <w:r w:rsidR="009616BD">
        <w:rPr>
          <w:rFonts w:ascii="Arial" w:hAnsi="Arial" w:cs="Arial"/>
        </w:rPr>
        <w:t>weight of waster (</w:t>
      </w:r>
      <w:r w:rsidRPr="00701AE3">
        <w:rPr>
          <w:rFonts w:ascii="Arial" w:hAnsi="Arial" w:cs="Arial"/>
        </w:rPr>
        <w:t>MT</w:t>
      </w:r>
      <w:r w:rsidR="009616BD">
        <w:rPr>
          <w:rFonts w:ascii="Arial" w:hAnsi="Arial" w:cs="Arial"/>
        </w:rPr>
        <w:t>)</w:t>
      </w:r>
      <w:r w:rsidRPr="00701AE3">
        <w:rPr>
          <w:rFonts w:ascii="Arial" w:hAnsi="Arial" w:cs="Arial"/>
        </w:rPr>
        <w:t xml:space="preserve"> to number of beds. Table </w:t>
      </w:r>
      <w:r w:rsidR="009616BD">
        <w:rPr>
          <w:rFonts w:ascii="Arial" w:hAnsi="Arial" w:cs="Arial"/>
        </w:rPr>
        <w:t>6</w:t>
      </w:r>
      <w:r w:rsidRPr="00701AE3">
        <w:rPr>
          <w:rFonts w:ascii="Arial" w:hAnsi="Arial" w:cs="Arial"/>
        </w:rPr>
        <w:t xml:space="preserve"> shows that participants had a total average waste intensity of 3.</w:t>
      </w:r>
      <w:r w:rsidR="00637F40" w:rsidRPr="00701AE3">
        <w:rPr>
          <w:rFonts w:ascii="Arial" w:hAnsi="Arial" w:cs="Arial"/>
        </w:rPr>
        <w:t>317</w:t>
      </w:r>
      <w:r w:rsidRPr="00701AE3">
        <w:rPr>
          <w:rFonts w:ascii="Arial" w:hAnsi="Arial" w:cs="Arial"/>
        </w:rPr>
        <w:t xml:space="preserve"> MT/bed. A comparison can be made to the previous year’s 2017 GHS average waste intensity of 3.550 MT/bed, showing a decrease of 5.5%. In order to display this information more clearly, Table </w:t>
      </w:r>
      <w:r w:rsidR="009616BD">
        <w:rPr>
          <w:rFonts w:ascii="Arial" w:hAnsi="Arial" w:cs="Arial"/>
        </w:rPr>
        <w:t>6</w:t>
      </w:r>
      <w:r w:rsidRPr="00701AE3">
        <w:rPr>
          <w:rFonts w:ascii="Arial" w:hAnsi="Arial" w:cs="Arial"/>
        </w:rPr>
        <w:t xml:space="preserve"> outlines the average waste KPI’s for each peer group. The average waste intensity is lowest in </w:t>
      </w:r>
      <w:r w:rsidR="00FD7C79">
        <w:rPr>
          <w:rFonts w:ascii="Arial" w:hAnsi="Arial" w:cs="Arial"/>
        </w:rPr>
        <w:t>N</w:t>
      </w:r>
      <w:r w:rsidRPr="00701AE3">
        <w:rPr>
          <w:rFonts w:ascii="Arial" w:hAnsi="Arial" w:cs="Arial"/>
        </w:rPr>
        <w:t>on-</w:t>
      </w:r>
      <w:r w:rsidR="00FD7C79">
        <w:rPr>
          <w:rFonts w:ascii="Arial" w:hAnsi="Arial" w:cs="Arial"/>
        </w:rPr>
        <w:t>A</w:t>
      </w:r>
      <w:r w:rsidRPr="00701AE3">
        <w:rPr>
          <w:rFonts w:ascii="Arial" w:hAnsi="Arial" w:cs="Arial"/>
        </w:rPr>
        <w:t xml:space="preserve">cute </w:t>
      </w:r>
      <w:r w:rsidR="00FD7C79">
        <w:rPr>
          <w:rFonts w:ascii="Arial" w:hAnsi="Arial" w:cs="Arial"/>
        </w:rPr>
        <w:t>Hospitals</w:t>
      </w:r>
      <w:r w:rsidRPr="00701AE3">
        <w:rPr>
          <w:rFonts w:ascii="Arial" w:hAnsi="Arial" w:cs="Arial"/>
        </w:rPr>
        <w:t xml:space="preserve"> and greatest in </w:t>
      </w:r>
      <w:r w:rsidR="00FD7C79">
        <w:rPr>
          <w:rFonts w:ascii="Arial" w:hAnsi="Arial" w:cs="Arial"/>
        </w:rPr>
        <w:t>S</w:t>
      </w:r>
      <w:r w:rsidRPr="00701AE3">
        <w:rPr>
          <w:rFonts w:ascii="Arial" w:hAnsi="Arial" w:cs="Arial"/>
        </w:rPr>
        <w:t xml:space="preserve">maller </w:t>
      </w:r>
      <w:r w:rsidR="00FD7C79">
        <w:rPr>
          <w:rFonts w:ascii="Arial" w:hAnsi="Arial" w:cs="Arial"/>
        </w:rPr>
        <w:t>Hospitals</w:t>
      </w:r>
      <w:r w:rsidRPr="00701AE3">
        <w:rPr>
          <w:rFonts w:ascii="Arial" w:hAnsi="Arial" w:cs="Arial"/>
        </w:rPr>
        <w:t xml:space="preserve">. The average waste per bed is lowest in </w:t>
      </w:r>
      <w:r w:rsidR="009616BD">
        <w:rPr>
          <w:rFonts w:ascii="Arial" w:hAnsi="Arial" w:cs="Arial"/>
        </w:rPr>
        <w:t>N</w:t>
      </w:r>
      <w:r w:rsidRPr="00701AE3">
        <w:rPr>
          <w:rFonts w:ascii="Arial" w:hAnsi="Arial" w:cs="Arial"/>
        </w:rPr>
        <w:t>on-</w:t>
      </w:r>
      <w:r w:rsidR="009616BD">
        <w:rPr>
          <w:rFonts w:ascii="Arial" w:hAnsi="Arial" w:cs="Arial"/>
        </w:rPr>
        <w:t>A</w:t>
      </w:r>
      <w:r w:rsidRPr="00701AE3">
        <w:rPr>
          <w:rFonts w:ascii="Arial" w:hAnsi="Arial" w:cs="Arial"/>
        </w:rPr>
        <w:t xml:space="preserve">cute </w:t>
      </w:r>
      <w:r w:rsidR="009616BD">
        <w:rPr>
          <w:rFonts w:ascii="Arial" w:hAnsi="Arial" w:cs="Arial"/>
        </w:rPr>
        <w:t>Hospitals</w:t>
      </w:r>
      <w:r w:rsidRPr="00701AE3">
        <w:rPr>
          <w:rFonts w:ascii="Arial" w:hAnsi="Arial" w:cs="Arial"/>
        </w:rPr>
        <w:t xml:space="preserve"> and greatest in </w:t>
      </w:r>
      <w:r w:rsidR="009616BD">
        <w:rPr>
          <w:rFonts w:ascii="Arial" w:hAnsi="Arial" w:cs="Arial"/>
        </w:rPr>
        <w:t>S</w:t>
      </w:r>
      <w:r w:rsidRPr="00701AE3">
        <w:rPr>
          <w:rFonts w:ascii="Arial" w:hAnsi="Arial" w:cs="Arial"/>
        </w:rPr>
        <w:t xml:space="preserve">mall </w:t>
      </w:r>
      <w:r w:rsidR="009616BD">
        <w:rPr>
          <w:rFonts w:ascii="Arial" w:hAnsi="Arial" w:cs="Arial"/>
        </w:rPr>
        <w:t>Hospitals</w:t>
      </w:r>
      <w:r w:rsidRPr="00701AE3">
        <w:rPr>
          <w:rFonts w:ascii="Arial" w:hAnsi="Arial" w:cs="Arial"/>
        </w:rPr>
        <w:t xml:space="preserve">. The average waste per in-patient days is greatest in </w:t>
      </w:r>
      <w:r w:rsidR="009616BD">
        <w:rPr>
          <w:rFonts w:ascii="Arial" w:hAnsi="Arial" w:cs="Arial"/>
        </w:rPr>
        <w:t>A</w:t>
      </w:r>
      <w:r w:rsidRPr="00701AE3">
        <w:rPr>
          <w:rFonts w:ascii="Arial" w:hAnsi="Arial" w:cs="Arial"/>
        </w:rPr>
        <w:t xml:space="preserve">cademic </w:t>
      </w:r>
      <w:r w:rsidR="009616BD">
        <w:rPr>
          <w:rFonts w:ascii="Arial" w:hAnsi="Arial" w:cs="Arial"/>
        </w:rPr>
        <w:t>Hospitals</w:t>
      </w:r>
      <w:r w:rsidRPr="00701AE3">
        <w:rPr>
          <w:rFonts w:ascii="Arial" w:hAnsi="Arial" w:cs="Arial"/>
        </w:rPr>
        <w:t xml:space="preserve"> and the average waste per outpatient visits in greatest in </w:t>
      </w:r>
      <w:r w:rsidR="009616BD">
        <w:rPr>
          <w:rFonts w:ascii="Arial" w:hAnsi="Arial" w:cs="Arial"/>
        </w:rPr>
        <w:t>C</w:t>
      </w:r>
      <w:r w:rsidRPr="00701AE3">
        <w:rPr>
          <w:rFonts w:ascii="Arial" w:hAnsi="Arial" w:cs="Arial"/>
        </w:rPr>
        <w:t xml:space="preserve">ommunity and </w:t>
      </w:r>
      <w:r w:rsidR="009616BD">
        <w:rPr>
          <w:rFonts w:ascii="Arial" w:hAnsi="Arial" w:cs="Arial"/>
        </w:rPr>
        <w:t>A</w:t>
      </w:r>
      <w:r w:rsidRPr="00701AE3">
        <w:rPr>
          <w:rFonts w:ascii="Arial" w:hAnsi="Arial" w:cs="Arial"/>
        </w:rPr>
        <w:t xml:space="preserve">cademic </w:t>
      </w:r>
      <w:r w:rsidR="009616BD">
        <w:rPr>
          <w:rFonts w:ascii="Arial" w:hAnsi="Arial" w:cs="Arial"/>
        </w:rPr>
        <w:t>Hospitals</w:t>
      </w:r>
      <w:r w:rsidRPr="00701AE3">
        <w:rPr>
          <w:rFonts w:ascii="Arial" w:hAnsi="Arial" w:cs="Arial"/>
        </w:rPr>
        <w:t>.</w:t>
      </w:r>
    </w:p>
    <w:p w14:paraId="426D33D2" w14:textId="7EF7C4AC" w:rsidR="003B4EFB" w:rsidRDefault="003B4EFB" w:rsidP="003B4EFB"/>
    <w:p w14:paraId="0240F585" w14:textId="1117ACB0" w:rsidR="002E3330" w:rsidRDefault="002E3330" w:rsidP="003B4EFB"/>
    <w:p w14:paraId="54488659" w14:textId="7D56EDD4" w:rsidR="002E3330" w:rsidRDefault="002E3330" w:rsidP="003B4EFB"/>
    <w:p w14:paraId="0AEED4A1" w14:textId="77095E69" w:rsidR="002E3330" w:rsidRDefault="002E3330" w:rsidP="003B4EFB"/>
    <w:p w14:paraId="3D77E844" w14:textId="3C1657F0" w:rsidR="009616BD" w:rsidRDefault="009616BD" w:rsidP="003B4EFB"/>
    <w:p w14:paraId="403866DB" w14:textId="77777777" w:rsidR="009616BD" w:rsidRDefault="009616BD" w:rsidP="003B4EFB"/>
    <w:tbl>
      <w:tblPr>
        <w:tblW w:w="9257" w:type="dxa"/>
        <w:tblInd w:w="93" w:type="dxa"/>
        <w:tblLayout w:type="fixed"/>
        <w:tblLook w:val="0400" w:firstRow="0" w:lastRow="0" w:firstColumn="0" w:lastColumn="0" w:noHBand="0" w:noVBand="1"/>
      </w:tblPr>
      <w:tblGrid>
        <w:gridCol w:w="1603"/>
        <w:gridCol w:w="1889"/>
        <w:gridCol w:w="1548"/>
        <w:gridCol w:w="1968"/>
        <w:gridCol w:w="2249"/>
      </w:tblGrid>
      <w:tr w:rsidR="003B4EFB" w14:paraId="25119EA0" w14:textId="77777777" w:rsidTr="00971006">
        <w:trPr>
          <w:trHeight w:val="288"/>
        </w:trPr>
        <w:tc>
          <w:tcPr>
            <w:tcW w:w="1603" w:type="dxa"/>
            <w:tcBorders>
              <w:top w:val="single" w:sz="4" w:space="0" w:color="000000"/>
              <w:left w:val="single" w:sz="4" w:space="0" w:color="000000"/>
              <w:bottom w:val="single" w:sz="4" w:space="0" w:color="000000"/>
              <w:right w:val="single" w:sz="4" w:space="0" w:color="000000"/>
            </w:tcBorders>
            <w:shd w:val="clear" w:color="auto" w:fill="F2DCDB"/>
            <w:vAlign w:val="center"/>
          </w:tcPr>
          <w:p w14:paraId="7269E20B" w14:textId="77777777" w:rsidR="003B4EFB" w:rsidRDefault="003B4EFB" w:rsidP="00971006">
            <w:pPr>
              <w:jc w:val="center"/>
              <w:rPr>
                <w:b/>
                <w:color w:val="000000"/>
              </w:rPr>
            </w:pPr>
            <w:r>
              <w:rPr>
                <w:b/>
                <w:color w:val="000000"/>
              </w:rPr>
              <w:t>Peer Group</w:t>
            </w:r>
          </w:p>
        </w:tc>
        <w:tc>
          <w:tcPr>
            <w:tcW w:w="1889" w:type="dxa"/>
            <w:tcBorders>
              <w:top w:val="single" w:sz="4" w:space="0" w:color="000000"/>
              <w:left w:val="nil"/>
              <w:bottom w:val="single" w:sz="4" w:space="0" w:color="000000"/>
              <w:right w:val="single" w:sz="4" w:space="0" w:color="000000"/>
            </w:tcBorders>
            <w:shd w:val="clear" w:color="auto" w:fill="F2DCDB"/>
            <w:vAlign w:val="center"/>
          </w:tcPr>
          <w:p w14:paraId="6311A945" w14:textId="77777777" w:rsidR="003B4EFB" w:rsidRDefault="003B4EFB" w:rsidP="00971006">
            <w:pPr>
              <w:jc w:val="center"/>
              <w:rPr>
                <w:b/>
                <w:color w:val="000000"/>
                <w:sz w:val="20"/>
                <w:szCs w:val="20"/>
              </w:rPr>
            </w:pPr>
            <w:r>
              <w:rPr>
                <w:b/>
                <w:color w:val="000000"/>
                <w:sz w:val="20"/>
                <w:szCs w:val="20"/>
              </w:rPr>
              <w:t>Average Waste Intensity (MT/m2)</w:t>
            </w:r>
          </w:p>
        </w:tc>
        <w:tc>
          <w:tcPr>
            <w:tcW w:w="1548" w:type="dxa"/>
            <w:tcBorders>
              <w:top w:val="single" w:sz="4" w:space="0" w:color="000000"/>
              <w:left w:val="nil"/>
              <w:bottom w:val="single" w:sz="4" w:space="0" w:color="000000"/>
              <w:right w:val="single" w:sz="4" w:space="0" w:color="000000"/>
            </w:tcBorders>
            <w:shd w:val="clear" w:color="auto" w:fill="F2DCDB"/>
            <w:vAlign w:val="center"/>
          </w:tcPr>
          <w:p w14:paraId="37979DD9" w14:textId="77777777" w:rsidR="003B4EFB" w:rsidRDefault="003B4EFB" w:rsidP="00971006">
            <w:pPr>
              <w:jc w:val="center"/>
              <w:rPr>
                <w:b/>
                <w:color w:val="000000"/>
                <w:sz w:val="20"/>
                <w:szCs w:val="20"/>
              </w:rPr>
            </w:pPr>
            <w:r>
              <w:rPr>
                <w:b/>
                <w:color w:val="000000"/>
                <w:sz w:val="20"/>
                <w:szCs w:val="20"/>
              </w:rPr>
              <w:t>Average Waste MT/ Bed</w:t>
            </w:r>
          </w:p>
        </w:tc>
        <w:tc>
          <w:tcPr>
            <w:tcW w:w="1968" w:type="dxa"/>
            <w:tcBorders>
              <w:top w:val="single" w:sz="4" w:space="0" w:color="000000"/>
              <w:left w:val="nil"/>
              <w:bottom w:val="single" w:sz="4" w:space="0" w:color="000000"/>
              <w:right w:val="single" w:sz="4" w:space="0" w:color="000000"/>
            </w:tcBorders>
            <w:shd w:val="clear" w:color="auto" w:fill="F2DCDB"/>
            <w:vAlign w:val="center"/>
          </w:tcPr>
          <w:p w14:paraId="4E8F693E" w14:textId="77777777" w:rsidR="003B4EFB" w:rsidRDefault="003B4EFB" w:rsidP="00971006">
            <w:pPr>
              <w:jc w:val="center"/>
              <w:rPr>
                <w:b/>
                <w:color w:val="000000"/>
                <w:sz w:val="20"/>
                <w:szCs w:val="20"/>
              </w:rPr>
            </w:pPr>
            <w:r>
              <w:rPr>
                <w:b/>
                <w:color w:val="000000"/>
                <w:sz w:val="20"/>
                <w:szCs w:val="20"/>
              </w:rPr>
              <w:t>Average Waste MT/ Inpatient days</w:t>
            </w:r>
          </w:p>
        </w:tc>
        <w:tc>
          <w:tcPr>
            <w:tcW w:w="2249" w:type="dxa"/>
            <w:tcBorders>
              <w:top w:val="single" w:sz="4" w:space="0" w:color="000000"/>
              <w:left w:val="nil"/>
              <w:bottom w:val="single" w:sz="4" w:space="0" w:color="000000"/>
              <w:right w:val="single" w:sz="4" w:space="0" w:color="000000"/>
            </w:tcBorders>
            <w:shd w:val="clear" w:color="auto" w:fill="F2DCDB"/>
            <w:vAlign w:val="center"/>
          </w:tcPr>
          <w:p w14:paraId="6EC56070" w14:textId="77777777" w:rsidR="003B4EFB" w:rsidRDefault="003B4EFB" w:rsidP="00971006">
            <w:pPr>
              <w:jc w:val="center"/>
              <w:rPr>
                <w:b/>
                <w:color w:val="000000"/>
                <w:sz w:val="20"/>
                <w:szCs w:val="20"/>
              </w:rPr>
            </w:pPr>
            <w:r>
              <w:rPr>
                <w:b/>
                <w:color w:val="000000"/>
                <w:sz w:val="20"/>
                <w:szCs w:val="20"/>
              </w:rPr>
              <w:t>Average Waste MT/ Outpatient Visits</w:t>
            </w:r>
          </w:p>
        </w:tc>
      </w:tr>
      <w:tr w:rsidR="003B4EFB" w14:paraId="3331E10E" w14:textId="77777777" w:rsidTr="00971006">
        <w:trPr>
          <w:trHeight w:val="288"/>
        </w:trPr>
        <w:tc>
          <w:tcPr>
            <w:tcW w:w="1603"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FFF365E" w14:textId="77777777" w:rsidR="003B4EFB" w:rsidRDefault="003B4EFB" w:rsidP="00971006">
            <w:pPr>
              <w:jc w:val="center"/>
              <w:rPr>
                <w:b/>
                <w:color w:val="000000"/>
              </w:rPr>
            </w:pPr>
            <w:r>
              <w:rPr>
                <w:b/>
                <w:color w:val="000000"/>
              </w:rPr>
              <w:t>Community</w:t>
            </w:r>
          </w:p>
        </w:tc>
        <w:tc>
          <w:tcPr>
            <w:tcW w:w="1889" w:type="dxa"/>
            <w:tcBorders>
              <w:top w:val="single" w:sz="4" w:space="0" w:color="000000"/>
              <w:left w:val="nil"/>
              <w:bottom w:val="single" w:sz="4" w:space="0" w:color="000000"/>
              <w:right w:val="single" w:sz="4" w:space="0" w:color="000000"/>
            </w:tcBorders>
            <w:shd w:val="clear" w:color="auto" w:fill="auto"/>
            <w:vAlign w:val="center"/>
          </w:tcPr>
          <w:p w14:paraId="6CD5909C" w14:textId="77777777" w:rsidR="003B4EFB" w:rsidRDefault="003B4EFB" w:rsidP="00971006">
            <w:pPr>
              <w:jc w:val="center"/>
              <w:rPr>
                <w:b/>
                <w:color w:val="000000"/>
                <w:sz w:val="20"/>
                <w:szCs w:val="20"/>
              </w:rPr>
            </w:pPr>
            <w:r>
              <w:rPr>
                <w:b/>
                <w:color w:val="000000"/>
                <w:sz w:val="20"/>
                <w:szCs w:val="20"/>
              </w:rPr>
              <w:t>0.012</w:t>
            </w:r>
          </w:p>
        </w:tc>
        <w:tc>
          <w:tcPr>
            <w:tcW w:w="1548" w:type="dxa"/>
            <w:tcBorders>
              <w:top w:val="single" w:sz="4" w:space="0" w:color="000000"/>
              <w:left w:val="nil"/>
              <w:bottom w:val="single" w:sz="4" w:space="0" w:color="000000"/>
              <w:right w:val="single" w:sz="4" w:space="0" w:color="000000"/>
            </w:tcBorders>
            <w:shd w:val="clear" w:color="auto" w:fill="auto"/>
            <w:vAlign w:val="center"/>
          </w:tcPr>
          <w:p w14:paraId="5819900E" w14:textId="77777777" w:rsidR="003B4EFB" w:rsidRDefault="003B4EFB" w:rsidP="00971006">
            <w:pPr>
              <w:jc w:val="center"/>
              <w:rPr>
                <w:b/>
                <w:color w:val="000000"/>
                <w:sz w:val="20"/>
                <w:szCs w:val="20"/>
              </w:rPr>
            </w:pPr>
            <w:r>
              <w:rPr>
                <w:b/>
                <w:color w:val="000000"/>
                <w:sz w:val="20"/>
                <w:szCs w:val="20"/>
              </w:rPr>
              <w:t>2.926</w:t>
            </w:r>
          </w:p>
        </w:tc>
        <w:tc>
          <w:tcPr>
            <w:tcW w:w="1968" w:type="dxa"/>
            <w:tcBorders>
              <w:top w:val="single" w:sz="4" w:space="0" w:color="000000"/>
              <w:left w:val="nil"/>
              <w:bottom w:val="single" w:sz="4" w:space="0" w:color="000000"/>
              <w:right w:val="single" w:sz="4" w:space="0" w:color="000000"/>
            </w:tcBorders>
            <w:shd w:val="clear" w:color="auto" w:fill="auto"/>
            <w:vAlign w:val="center"/>
          </w:tcPr>
          <w:p w14:paraId="67B84BC4" w14:textId="77777777" w:rsidR="003B4EFB" w:rsidRDefault="003B4EFB" w:rsidP="00971006">
            <w:pPr>
              <w:jc w:val="center"/>
              <w:rPr>
                <w:b/>
                <w:color w:val="000000"/>
                <w:sz w:val="20"/>
                <w:szCs w:val="20"/>
              </w:rPr>
            </w:pPr>
            <w:r>
              <w:rPr>
                <w:b/>
                <w:color w:val="000000"/>
                <w:sz w:val="20"/>
                <w:szCs w:val="20"/>
              </w:rPr>
              <w:t>0.011</w:t>
            </w:r>
          </w:p>
        </w:tc>
        <w:tc>
          <w:tcPr>
            <w:tcW w:w="2249" w:type="dxa"/>
            <w:tcBorders>
              <w:top w:val="single" w:sz="4" w:space="0" w:color="000000"/>
              <w:left w:val="nil"/>
              <w:bottom w:val="single" w:sz="4" w:space="0" w:color="000000"/>
              <w:right w:val="single" w:sz="4" w:space="0" w:color="000000"/>
            </w:tcBorders>
            <w:shd w:val="clear" w:color="auto" w:fill="auto"/>
            <w:vAlign w:val="center"/>
          </w:tcPr>
          <w:p w14:paraId="243F8083" w14:textId="77777777" w:rsidR="003B4EFB" w:rsidRDefault="003B4EFB" w:rsidP="00971006">
            <w:pPr>
              <w:jc w:val="center"/>
              <w:rPr>
                <w:b/>
                <w:color w:val="000000"/>
                <w:sz w:val="20"/>
                <w:szCs w:val="20"/>
              </w:rPr>
            </w:pPr>
            <w:r>
              <w:rPr>
                <w:b/>
                <w:color w:val="000000"/>
                <w:sz w:val="20"/>
                <w:szCs w:val="20"/>
              </w:rPr>
              <w:t>0.005</w:t>
            </w:r>
          </w:p>
        </w:tc>
      </w:tr>
      <w:tr w:rsidR="003B4EFB" w14:paraId="539BBF9E" w14:textId="77777777" w:rsidTr="00971006">
        <w:trPr>
          <w:trHeight w:val="288"/>
        </w:trPr>
        <w:tc>
          <w:tcPr>
            <w:tcW w:w="16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93AA28" w14:textId="77777777" w:rsidR="003B4EFB" w:rsidRDefault="003B4EFB" w:rsidP="00971006">
            <w:pPr>
              <w:jc w:val="center"/>
              <w:rPr>
                <w:b/>
                <w:color w:val="000000"/>
              </w:rPr>
            </w:pPr>
            <w:r>
              <w:rPr>
                <w:b/>
                <w:color w:val="000000"/>
              </w:rPr>
              <w:t xml:space="preserve">Academic </w:t>
            </w:r>
          </w:p>
        </w:tc>
        <w:tc>
          <w:tcPr>
            <w:tcW w:w="1889" w:type="dxa"/>
            <w:tcBorders>
              <w:top w:val="single" w:sz="4" w:space="0" w:color="000000"/>
              <w:left w:val="nil"/>
              <w:bottom w:val="single" w:sz="4" w:space="0" w:color="000000"/>
              <w:right w:val="single" w:sz="4" w:space="0" w:color="000000"/>
            </w:tcBorders>
            <w:shd w:val="clear" w:color="auto" w:fill="auto"/>
            <w:vAlign w:val="center"/>
          </w:tcPr>
          <w:p w14:paraId="0AF392BB" w14:textId="77777777" w:rsidR="003B4EFB" w:rsidRDefault="003B4EFB" w:rsidP="00971006">
            <w:pPr>
              <w:jc w:val="center"/>
              <w:rPr>
                <w:b/>
                <w:color w:val="000000"/>
                <w:sz w:val="20"/>
                <w:szCs w:val="20"/>
              </w:rPr>
            </w:pPr>
            <w:r>
              <w:rPr>
                <w:b/>
                <w:color w:val="000000"/>
                <w:sz w:val="20"/>
                <w:szCs w:val="20"/>
              </w:rPr>
              <w:t>0.012</w:t>
            </w:r>
          </w:p>
        </w:tc>
        <w:tc>
          <w:tcPr>
            <w:tcW w:w="1548" w:type="dxa"/>
            <w:tcBorders>
              <w:top w:val="single" w:sz="4" w:space="0" w:color="000000"/>
              <w:left w:val="nil"/>
              <w:bottom w:val="single" w:sz="4" w:space="0" w:color="000000"/>
              <w:right w:val="single" w:sz="4" w:space="0" w:color="000000"/>
            </w:tcBorders>
            <w:shd w:val="clear" w:color="auto" w:fill="auto"/>
            <w:vAlign w:val="center"/>
          </w:tcPr>
          <w:p w14:paraId="3D50CD60" w14:textId="77777777" w:rsidR="003B4EFB" w:rsidRDefault="003B4EFB" w:rsidP="00971006">
            <w:pPr>
              <w:jc w:val="center"/>
              <w:rPr>
                <w:b/>
                <w:color w:val="000000"/>
                <w:sz w:val="20"/>
                <w:szCs w:val="20"/>
              </w:rPr>
            </w:pPr>
            <w:r>
              <w:rPr>
                <w:b/>
                <w:color w:val="000000"/>
                <w:sz w:val="20"/>
                <w:szCs w:val="20"/>
              </w:rPr>
              <w:t>3.557</w:t>
            </w:r>
          </w:p>
        </w:tc>
        <w:tc>
          <w:tcPr>
            <w:tcW w:w="1968" w:type="dxa"/>
            <w:tcBorders>
              <w:top w:val="single" w:sz="4" w:space="0" w:color="000000"/>
              <w:left w:val="nil"/>
              <w:bottom w:val="single" w:sz="4" w:space="0" w:color="000000"/>
              <w:right w:val="single" w:sz="4" w:space="0" w:color="000000"/>
            </w:tcBorders>
            <w:shd w:val="clear" w:color="auto" w:fill="auto"/>
            <w:vAlign w:val="center"/>
          </w:tcPr>
          <w:p w14:paraId="5FE3B39D" w14:textId="77777777" w:rsidR="003B4EFB" w:rsidRDefault="003B4EFB" w:rsidP="00971006">
            <w:pPr>
              <w:jc w:val="center"/>
              <w:rPr>
                <w:b/>
                <w:color w:val="000000"/>
                <w:sz w:val="20"/>
                <w:szCs w:val="20"/>
              </w:rPr>
            </w:pPr>
            <w:r>
              <w:rPr>
                <w:b/>
                <w:color w:val="000000"/>
                <w:sz w:val="20"/>
                <w:szCs w:val="20"/>
              </w:rPr>
              <w:t>0.049</w:t>
            </w:r>
          </w:p>
        </w:tc>
        <w:tc>
          <w:tcPr>
            <w:tcW w:w="2249" w:type="dxa"/>
            <w:tcBorders>
              <w:top w:val="single" w:sz="4" w:space="0" w:color="000000"/>
              <w:left w:val="nil"/>
              <w:bottom w:val="single" w:sz="4" w:space="0" w:color="000000"/>
              <w:right w:val="single" w:sz="4" w:space="0" w:color="000000"/>
            </w:tcBorders>
            <w:shd w:val="clear" w:color="auto" w:fill="auto"/>
            <w:vAlign w:val="center"/>
          </w:tcPr>
          <w:p w14:paraId="3D6E82C6" w14:textId="77777777" w:rsidR="003B4EFB" w:rsidRDefault="003B4EFB" w:rsidP="00971006">
            <w:pPr>
              <w:jc w:val="center"/>
              <w:rPr>
                <w:b/>
                <w:color w:val="000000"/>
                <w:sz w:val="20"/>
                <w:szCs w:val="20"/>
              </w:rPr>
            </w:pPr>
            <w:r>
              <w:rPr>
                <w:b/>
                <w:color w:val="000000"/>
                <w:sz w:val="20"/>
                <w:szCs w:val="20"/>
              </w:rPr>
              <w:t>0.005</w:t>
            </w:r>
          </w:p>
        </w:tc>
      </w:tr>
      <w:tr w:rsidR="003B4EFB" w14:paraId="090B320D" w14:textId="77777777" w:rsidTr="00971006">
        <w:trPr>
          <w:trHeight w:val="288"/>
        </w:trPr>
        <w:tc>
          <w:tcPr>
            <w:tcW w:w="16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12FA80" w14:textId="77777777" w:rsidR="003B4EFB" w:rsidRDefault="003B4EFB" w:rsidP="00971006">
            <w:pPr>
              <w:jc w:val="center"/>
              <w:rPr>
                <w:b/>
                <w:color w:val="000000"/>
              </w:rPr>
            </w:pPr>
            <w:r>
              <w:rPr>
                <w:b/>
                <w:color w:val="000000"/>
              </w:rPr>
              <w:t>Non-Acute</w:t>
            </w:r>
          </w:p>
        </w:tc>
        <w:tc>
          <w:tcPr>
            <w:tcW w:w="1889" w:type="dxa"/>
            <w:tcBorders>
              <w:top w:val="single" w:sz="4" w:space="0" w:color="000000"/>
              <w:left w:val="nil"/>
              <w:bottom w:val="single" w:sz="4" w:space="0" w:color="000000"/>
              <w:right w:val="single" w:sz="4" w:space="0" w:color="000000"/>
            </w:tcBorders>
            <w:shd w:val="clear" w:color="auto" w:fill="auto"/>
            <w:vAlign w:val="center"/>
          </w:tcPr>
          <w:p w14:paraId="0820BBC6" w14:textId="77777777" w:rsidR="003B4EFB" w:rsidRDefault="003B4EFB" w:rsidP="00971006">
            <w:pPr>
              <w:jc w:val="center"/>
              <w:rPr>
                <w:b/>
                <w:color w:val="000000"/>
                <w:sz w:val="20"/>
                <w:szCs w:val="20"/>
              </w:rPr>
            </w:pPr>
            <w:r>
              <w:rPr>
                <w:b/>
                <w:color w:val="000000"/>
                <w:sz w:val="20"/>
                <w:szCs w:val="20"/>
              </w:rPr>
              <w:t>0.008</w:t>
            </w:r>
          </w:p>
        </w:tc>
        <w:tc>
          <w:tcPr>
            <w:tcW w:w="1548" w:type="dxa"/>
            <w:tcBorders>
              <w:top w:val="single" w:sz="4" w:space="0" w:color="000000"/>
              <w:left w:val="nil"/>
              <w:bottom w:val="single" w:sz="4" w:space="0" w:color="000000"/>
              <w:right w:val="single" w:sz="4" w:space="0" w:color="000000"/>
            </w:tcBorders>
            <w:shd w:val="clear" w:color="auto" w:fill="auto"/>
            <w:vAlign w:val="center"/>
          </w:tcPr>
          <w:p w14:paraId="6AD0420A" w14:textId="77777777" w:rsidR="003B4EFB" w:rsidRDefault="003B4EFB" w:rsidP="00971006">
            <w:pPr>
              <w:jc w:val="center"/>
              <w:rPr>
                <w:b/>
                <w:color w:val="000000"/>
                <w:sz w:val="20"/>
                <w:szCs w:val="20"/>
              </w:rPr>
            </w:pPr>
            <w:r>
              <w:rPr>
                <w:b/>
                <w:color w:val="000000"/>
                <w:sz w:val="20"/>
                <w:szCs w:val="20"/>
              </w:rPr>
              <w:t>1.800</w:t>
            </w:r>
          </w:p>
        </w:tc>
        <w:tc>
          <w:tcPr>
            <w:tcW w:w="1968" w:type="dxa"/>
            <w:tcBorders>
              <w:top w:val="single" w:sz="4" w:space="0" w:color="000000"/>
              <w:left w:val="nil"/>
              <w:bottom w:val="single" w:sz="4" w:space="0" w:color="000000"/>
              <w:right w:val="single" w:sz="4" w:space="0" w:color="000000"/>
            </w:tcBorders>
            <w:shd w:val="clear" w:color="auto" w:fill="auto"/>
            <w:vAlign w:val="center"/>
          </w:tcPr>
          <w:p w14:paraId="528272CB" w14:textId="77777777" w:rsidR="003B4EFB" w:rsidRDefault="003B4EFB" w:rsidP="00971006">
            <w:pPr>
              <w:jc w:val="center"/>
              <w:rPr>
                <w:b/>
                <w:color w:val="000000"/>
                <w:sz w:val="20"/>
                <w:szCs w:val="20"/>
              </w:rPr>
            </w:pPr>
            <w:r>
              <w:rPr>
                <w:b/>
                <w:color w:val="000000"/>
                <w:sz w:val="20"/>
                <w:szCs w:val="20"/>
              </w:rPr>
              <w:t>0.006</w:t>
            </w:r>
          </w:p>
        </w:tc>
        <w:tc>
          <w:tcPr>
            <w:tcW w:w="2249" w:type="dxa"/>
            <w:tcBorders>
              <w:top w:val="single" w:sz="4" w:space="0" w:color="000000"/>
              <w:left w:val="nil"/>
              <w:bottom w:val="single" w:sz="4" w:space="0" w:color="000000"/>
              <w:right w:val="single" w:sz="4" w:space="0" w:color="000000"/>
            </w:tcBorders>
            <w:shd w:val="clear" w:color="auto" w:fill="auto"/>
            <w:vAlign w:val="center"/>
          </w:tcPr>
          <w:p w14:paraId="717AA4A5" w14:textId="77777777" w:rsidR="003B4EFB" w:rsidRDefault="003B4EFB" w:rsidP="00971006">
            <w:pPr>
              <w:jc w:val="center"/>
              <w:rPr>
                <w:b/>
                <w:color w:val="000000"/>
                <w:sz w:val="20"/>
                <w:szCs w:val="20"/>
              </w:rPr>
            </w:pPr>
            <w:r>
              <w:rPr>
                <w:b/>
                <w:color w:val="000000"/>
                <w:sz w:val="20"/>
                <w:szCs w:val="20"/>
              </w:rPr>
              <w:t>0.008</w:t>
            </w:r>
          </w:p>
        </w:tc>
      </w:tr>
      <w:tr w:rsidR="003B4EFB" w14:paraId="073F3FF1" w14:textId="77777777" w:rsidTr="00971006">
        <w:trPr>
          <w:trHeight w:val="288"/>
        </w:trPr>
        <w:tc>
          <w:tcPr>
            <w:tcW w:w="16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8BC39D" w14:textId="77777777" w:rsidR="003B4EFB" w:rsidRDefault="003B4EFB" w:rsidP="00971006">
            <w:pPr>
              <w:jc w:val="center"/>
              <w:rPr>
                <w:b/>
                <w:color w:val="000000"/>
              </w:rPr>
            </w:pPr>
            <w:r>
              <w:rPr>
                <w:b/>
                <w:color w:val="000000"/>
              </w:rPr>
              <w:t>Small</w:t>
            </w:r>
          </w:p>
        </w:tc>
        <w:tc>
          <w:tcPr>
            <w:tcW w:w="1889" w:type="dxa"/>
            <w:tcBorders>
              <w:top w:val="single" w:sz="4" w:space="0" w:color="000000"/>
              <w:left w:val="nil"/>
              <w:bottom w:val="single" w:sz="4" w:space="0" w:color="000000"/>
              <w:right w:val="single" w:sz="4" w:space="0" w:color="000000"/>
            </w:tcBorders>
            <w:shd w:val="clear" w:color="auto" w:fill="auto"/>
            <w:vAlign w:val="center"/>
          </w:tcPr>
          <w:p w14:paraId="45DC1BED" w14:textId="77777777" w:rsidR="003B4EFB" w:rsidRDefault="003B4EFB" w:rsidP="00971006">
            <w:pPr>
              <w:jc w:val="center"/>
              <w:rPr>
                <w:b/>
                <w:color w:val="000000"/>
                <w:sz w:val="20"/>
                <w:szCs w:val="20"/>
              </w:rPr>
            </w:pPr>
            <w:r>
              <w:rPr>
                <w:b/>
                <w:color w:val="000000"/>
                <w:sz w:val="20"/>
                <w:szCs w:val="20"/>
              </w:rPr>
              <w:t>0.045</w:t>
            </w:r>
          </w:p>
        </w:tc>
        <w:tc>
          <w:tcPr>
            <w:tcW w:w="1548" w:type="dxa"/>
            <w:tcBorders>
              <w:top w:val="single" w:sz="4" w:space="0" w:color="000000"/>
              <w:left w:val="nil"/>
              <w:bottom w:val="single" w:sz="4" w:space="0" w:color="000000"/>
              <w:right w:val="single" w:sz="4" w:space="0" w:color="000000"/>
            </w:tcBorders>
            <w:shd w:val="clear" w:color="auto" w:fill="auto"/>
            <w:vAlign w:val="center"/>
          </w:tcPr>
          <w:p w14:paraId="28282E4A" w14:textId="77777777" w:rsidR="003B4EFB" w:rsidRDefault="003B4EFB" w:rsidP="00971006">
            <w:pPr>
              <w:jc w:val="center"/>
              <w:rPr>
                <w:b/>
                <w:color w:val="000000"/>
                <w:sz w:val="20"/>
                <w:szCs w:val="20"/>
              </w:rPr>
            </w:pPr>
            <w:r>
              <w:rPr>
                <w:b/>
                <w:color w:val="000000"/>
                <w:sz w:val="20"/>
                <w:szCs w:val="20"/>
              </w:rPr>
              <w:t>7.762</w:t>
            </w:r>
          </w:p>
        </w:tc>
        <w:tc>
          <w:tcPr>
            <w:tcW w:w="1968" w:type="dxa"/>
            <w:tcBorders>
              <w:top w:val="single" w:sz="4" w:space="0" w:color="000000"/>
              <w:left w:val="nil"/>
              <w:bottom w:val="single" w:sz="4" w:space="0" w:color="000000"/>
              <w:right w:val="single" w:sz="4" w:space="0" w:color="000000"/>
            </w:tcBorders>
            <w:shd w:val="clear" w:color="auto" w:fill="auto"/>
            <w:vAlign w:val="center"/>
          </w:tcPr>
          <w:p w14:paraId="28848289" w14:textId="77777777" w:rsidR="003B4EFB" w:rsidRDefault="003B4EFB" w:rsidP="00971006">
            <w:pPr>
              <w:jc w:val="center"/>
              <w:rPr>
                <w:b/>
                <w:color w:val="000000"/>
                <w:sz w:val="20"/>
                <w:szCs w:val="20"/>
              </w:rPr>
            </w:pPr>
            <w:r>
              <w:rPr>
                <w:b/>
                <w:color w:val="000000"/>
                <w:sz w:val="20"/>
                <w:szCs w:val="20"/>
              </w:rPr>
              <w:t>0.006</w:t>
            </w:r>
          </w:p>
        </w:tc>
        <w:tc>
          <w:tcPr>
            <w:tcW w:w="2249" w:type="dxa"/>
            <w:tcBorders>
              <w:top w:val="single" w:sz="4" w:space="0" w:color="000000"/>
              <w:left w:val="nil"/>
              <w:bottom w:val="single" w:sz="4" w:space="0" w:color="000000"/>
              <w:right w:val="single" w:sz="4" w:space="0" w:color="000000"/>
            </w:tcBorders>
            <w:shd w:val="clear" w:color="auto" w:fill="auto"/>
            <w:vAlign w:val="center"/>
          </w:tcPr>
          <w:p w14:paraId="7E907757" w14:textId="77777777" w:rsidR="003B4EFB" w:rsidRDefault="003B4EFB" w:rsidP="00971006">
            <w:pPr>
              <w:jc w:val="center"/>
              <w:rPr>
                <w:b/>
                <w:color w:val="000000"/>
                <w:sz w:val="20"/>
                <w:szCs w:val="20"/>
              </w:rPr>
            </w:pPr>
            <w:r>
              <w:rPr>
                <w:b/>
                <w:color w:val="000000"/>
                <w:sz w:val="20"/>
                <w:szCs w:val="20"/>
              </w:rPr>
              <w:t>0.002</w:t>
            </w:r>
          </w:p>
        </w:tc>
      </w:tr>
    </w:tbl>
    <w:p w14:paraId="2084B36E" w14:textId="77777777" w:rsidR="003B4EFB" w:rsidRDefault="003B4EFB" w:rsidP="003B4EFB">
      <w:pPr>
        <w:rPr>
          <w:sz w:val="4"/>
          <w:szCs w:val="4"/>
        </w:rPr>
      </w:pPr>
    </w:p>
    <w:tbl>
      <w:tblPr>
        <w:tblW w:w="9257" w:type="dxa"/>
        <w:tblInd w:w="93" w:type="dxa"/>
        <w:tblLayout w:type="fixed"/>
        <w:tblLook w:val="0400" w:firstRow="0" w:lastRow="0" w:firstColumn="0" w:lastColumn="0" w:noHBand="0" w:noVBand="1"/>
      </w:tblPr>
      <w:tblGrid>
        <w:gridCol w:w="1603"/>
        <w:gridCol w:w="1889"/>
        <w:gridCol w:w="1548"/>
        <w:gridCol w:w="1968"/>
        <w:gridCol w:w="2249"/>
      </w:tblGrid>
      <w:tr w:rsidR="003B4EFB" w14:paraId="6E0B4BB1" w14:textId="77777777" w:rsidTr="00971006">
        <w:trPr>
          <w:trHeight w:val="288"/>
        </w:trPr>
        <w:tc>
          <w:tcPr>
            <w:tcW w:w="1603" w:type="dxa"/>
            <w:tcBorders>
              <w:top w:val="nil"/>
              <w:left w:val="single" w:sz="4" w:space="0" w:color="000000"/>
              <w:bottom w:val="single" w:sz="4" w:space="0" w:color="000000"/>
              <w:right w:val="single" w:sz="4" w:space="0" w:color="000000"/>
            </w:tcBorders>
            <w:shd w:val="clear" w:color="auto" w:fill="auto"/>
            <w:vAlign w:val="center"/>
          </w:tcPr>
          <w:p w14:paraId="1DE44340" w14:textId="77777777" w:rsidR="003B4EFB" w:rsidRDefault="003B4EFB" w:rsidP="00971006">
            <w:pPr>
              <w:jc w:val="center"/>
              <w:rPr>
                <w:b/>
                <w:color w:val="000000"/>
              </w:rPr>
            </w:pPr>
            <w:r>
              <w:rPr>
                <w:b/>
                <w:color w:val="000000"/>
              </w:rPr>
              <w:t>All</w:t>
            </w:r>
          </w:p>
        </w:tc>
        <w:tc>
          <w:tcPr>
            <w:tcW w:w="1889" w:type="dxa"/>
            <w:tcBorders>
              <w:top w:val="nil"/>
              <w:left w:val="nil"/>
              <w:bottom w:val="single" w:sz="4" w:space="0" w:color="000000"/>
              <w:right w:val="single" w:sz="4" w:space="0" w:color="000000"/>
            </w:tcBorders>
            <w:shd w:val="clear" w:color="auto" w:fill="auto"/>
            <w:vAlign w:val="center"/>
          </w:tcPr>
          <w:p w14:paraId="58F4C23E" w14:textId="77777777" w:rsidR="003B4EFB" w:rsidRDefault="003B4EFB" w:rsidP="00971006">
            <w:pPr>
              <w:jc w:val="center"/>
              <w:rPr>
                <w:rFonts w:ascii="Calibri" w:eastAsia="Calibri" w:hAnsi="Calibri" w:cs="Calibri"/>
                <w:b/>
                <w:color w:val="000000"/>
                <w:sz w:val="22"/>
                <w:szCs w:val="22"/>
              </w:rPr>
            </w:pPr>
            <w:r>
              <w:rPr>
                <w:rFonts w:ascii="Calibri" w:eastAsia="Calibri" w:hAnsi="Calibri" w:cs="Calibri"/>
                <w:b/>
                <w:color w:val="000000"/>
                <w:sz w:val="22"/>
                <w:szCs w:val="22"/>
              </w:rPr>
              <w:t>0.014</w:t>
            </w:r>
          </w:p>
        </w:tc>
        <w:tc>
          <w:tcPr>
            <w:tcW w:w="1548" w:type="dxa"/>
            <w:tcBorders>
              <w:top w:val="nil"/>
              <w:left w:val="nil"/>
              <w:bottom w:val="single" w:sz="4" w:space="0" w:color="000000"/>
              <w:right w:val="single" w:sz="4" w:space="0" w:color="000000"/>
            </w:tcBorders>
            <w:shd w:val="clear" w:color="auto" w:fill="auto"/>
            <w:vAlign w:val="center"/>
          </w:tcPr>
          <w:p w14:paraId="40CCB61D" w14:textId="77777777" w:rsidR="003B4EFB" w:rsidRDefault="003B4EFB" w:rsidP="00971006">
            <w:pPr>
              <w:jc w:val="center"/>
              <w:rPr>
                <w:rFonts w:ascii="Calibri" w:eastAsia="Calibri" w:hAnsi="Calibri" w:cs="Calibri"/>
                <w:b/>
                <w:color w:val="000000"/>
                <w:sz w:val="22"/>
                <w:szCs w:val="22"/>
              </w:rPr>
            </w:pPr>
            <w:r>
              <w:rPr>
                <w:rFonts w:ascii="Calibri" w:eastAsia="Calibri" w:hAnsi="Calibri" w:cs="Calibri"/>
                <w:b/>
                <w:color w:val="000000"/>
                <w:sz w:val="22"/>
                <w:szCs w:val="22"/>
              </w:rPr>
              <w:t>3.317</w:t>
            </w:r>
          </w:p>
        </w:tc>
        <w:tc>
          <w:tcPr>
            <w:tcW w:w="1968" w:type="dxa"/>
            <w:tcBorders>
              <w:top w:val="nil"/>
              <w:left w:val="nil"/>
              <w:bottom w:val="single" w:sz="4" w:space="0" w:color="000000"/>
              <w:right w:val="single" w:sz="4" w:space="0" w:color="000000"/>
            </w:tcBorders>
            <w:shd w:val="clear" w:color="auto" w:fill="auto"/>
            <w:vAlign w:val="center"/>
          </w:tcPr>
          <w:p w14:paraId="08735E77" w14:textId="77777777" w:rsidR="003B4EFB" w:rsidRDefault="003B4EFB" w:rsidP="00971006">
            <w:pPr>
              <w:jc w:val="center"/>
              <w:rPr>
                <w:rFonts w:ascii="Calibri" w:eastAsia="Calibri" w:hAnsi="Calibri" w:cs="Calibri"/>
                <w:b/>
                <w:color w:val="000000"/>
                <w:sz w:val="22"/>
                <w:szCs w:val="22"/>
              </w:rPr>
            </w:pPr>
            <w:r>
              <w:rPr>
                <w:rFonts w:ascii="Calibri" w:eastAsia="Calibri" w:hAnsi="Calibri" w:cs="Calibri"/>
                <w:b/>
                <w:color w:val="000000"/>
                <w:sz w:val="22"/>
                <w:szCs w:val="22"/>
              </w:rPr>
              <w:t>0.022</w:t>
            </w:r>
          </w:p>
        </w:tc>
        <w:tc>
          <w:tcPr>
            <w:tcW w:w="2249" w:type="dxa"/>
            <w:tcBorders>
              <w:top w:val="nil"/>
              <w:left w:val="nil"/>
              <w:bottom w:val="single" w:sz="4" w:space="0" w:color="000000"/>
              <w:right w:val="single" w:sz="4" w:space="0" w:color="000000"/>
            </w:tcBorders>
            <w:shd w:val="clear" w:color="auto" w:fill="auto"/>
            <w:vAlign w:val="center"/>
          </w:tcPr>
          <w:p w14:paraId="4CFBAC3C" w14:textId="77777777" w:rsidR="003B4EFB" w:rsidRDefault="003B4EFB" w:rsidP="00971006">
            <w:pPr>
              <w:jc w:val="center"/>
              <w:rPr>
                <w:rFonts w:ascii="Calibri" w:eastAsia="Calibri" w:hAnsi="Calibri" w:cs="Calibri"/>
                <w:b/>
                <w:color w:val="000000"/>
                <w:sz w:val="22"/>
                <w:szCs w:val="22"/>
              </w:rPr>
            </w:pPr>
            <w:r>
              <w:rPr>
                <w:rFonts w:ascii="Calibri" w:eastAsia="Calibri" w:hAnsi="Calibri" w:cs="Calibri"/>
                <w:b/>
                <w:color w:val="000000"/>
                <w:sz w:val="22"/>
                <w:szCs w:val="22"/>
              </w:rPr>
              <w:t>0.005</w:t>
            </w:r>
          </w:p>
        </w:tc>
      </w:tr>
    </w:tbl>
    <w:p w14:paraId="4263B398" w14:textId="081DB730" w:rsidR="003B4EFB" w:rsidRPr="009616BD" w:rsidRDefault="003B4EFB" w:rsidP="003B4EFB">
      <w:pPr>
        <w:rPr>
          <w:rFonts w:ascii="Arial" w:hAnsi="Arial" w:cs="Arial"/>
        </w:rPr>
      </w:pPr>
      <w:r>
        <w:br/>
      </w:r>
      <w:r w:rsidRPr="009616BD">
        <w:rPr>
          <w:rFonts w:ascii="Arial" w:hAnsi="Arial" w:cs="Arial"/>
        </w:rPr>
        <w:t xml:space="preserve">Table </w:t>
      </w:r>
      <w:r w:rsidR="009616BD" w:rsidRPr="009616BD">
        <w:rPr>
          <w:rFonts w:ascii="Arial" w:hAnsi="Arial" w:cs="Arial"/>
        </w:rPr>
        <w:t>6:</w:t>
      </w:r>
      <w:r w:rsidRPr="009616BD">
        <w:rPr>
          <w:rFonts w:ascii="Arial" w:hAnsi="Arial" w:cs="Arial"/>
        </w:rPr>
        <w:t xml:space="preserve"> </w:t>
      </w:r>
      <w:r w:rsidR="009616BD" w:rsidRPr="009616BD">
        <w:rPr>
          <w:rFonts w:ascii="Arial" w:hAnsi="Arial" w:cs="Arial"/>
        </w:rPr>
        <w:t>A</w:t>
      </w:r>
      <w:r w:rsidRPr="009616BD">
        <w:rPr>
          <w:rFonts w:ascii="Arial" w:hAnsi="Arial" w:cs="Arial"/>
        </w:rPr>
        <w:t>verage waste intensity by</w:t>
      </w:r>
      <w:r w:rsidR="009616BD" w:rsidRPr="009616BD">
        <w:rPr>
          <w:rFonts w:ascii="Arial" w:hAnsi="Arial" w:cs="Arial"/>
        </w:rPr>
        <w:t xml:space="preserve"> KPIs and</w:t>
      </w:r>
      <w:r w:rsidRPr="009616BD">
        <w:rPr>
          <w:rFonts w:ascii="Arial" w:hAnsi="Arial" w:cs="Arial"/>
        </w:rPr>
        <w:t xml:space="preserve"> peer group</w:t>
      </w:r>
    </w:p>
    <w:p w14:paraId="05EDB673" w14:textId="77777777" w:rsidR="003B4EFB" w:rsidRDefault="003B4EFB" w:rsidP="003B4EFB"/>
    <w:p w14:paraId="37AFBCEE" w14:textId="7584CCBA" w:rsidR="003B4EFB" w:rsidRPr="00FD7C79" w:rsidRDefault="003B4EFB" w:rsidP="00FD7C79">
      <w:pPr>
        <w:pStyle w:val="Heading3"/>
        <w:rPr>
          <w:rFonts w:ascii="Arial" w:hAnsi="Arial" w:cs="Arial"/>
        </w:rPr>
      </w:pPr>
      <w:bookmarkStart w:id="37" w:name="_Toc46993467"/>
      <w:r w:rsidRPr="00FD7C79">
        <w:rPr>
          <w:rFonts w:ascii="Arial" w:hAnsi="Arial" w:cs="Arial"/>
        </w:rPr>
        <w:t>7.</w:t>
      </w:r>
      <w:r w:rsidR="00FD7C79" w:rsidRPr="00FD7C79">
        <w:rPr>
          <w:rFonts w:ascii="Arial" w:hAnsi="Arial" w:cs="Arial"/>
        </w:rPr>
        <w:t>2.</w:t>
      </w:r>
      <w:r w:rsidRPr="00FD7C79">
        <w:rPr>
          <w:rFonts w:ascii="Arial" w:hAnsi="Arial" w:cs="Arial"/>
        </w:rPr>
        <w:t xml:space="preserve">3 Waste </w:t>
      </w:r>
      <w:r w:rsidR="005144FE">
        <w:rPr>
          <w:rFonts w:ascii="Arial" w:hAnsi="Arial" w:cs="Arial"/>
        </w:rPr>
        <w:t>Management</w:t>
      </w:r>
      <w:r w:rsidR="005144FE" w:rsidRPr="00213E81">
        <w:rPr>
          <w:rFonts w:ascii="Arial" w:hAnsi="Arial" w:cs="Arial"/>
        </w:rPr>
        <w:t xml:space="preserve"> Leadership, Initiatives and Innovations</w:t>
      </w:r>
      <w:bookmarkEnd w:id="37"/>
    </w:p>
    <w:p w14:paraId="0DB01019" w14:textId="77777777" w:rsidR="005144FE" w:rsidRDefault="003B4EFB" w:rsidP="003B4EFB">
      <w:pPr>
        <w:rPr>
          <w:rFonts w:ascii="Arial" w:hAnsi="Arial" w:cs="Arial"/>
        </w:rPr>
      </w:pPr>
      <w:r w:rsidRPr="0027481C">
        <w:rPr>
          <w:rFonts w:ascii="Arial" w:hAnsi="Arial" w:cs="Arial"/>
        </w:rPr>
        <w:t xml:space="preserve">The purpose of a waste management policy is to clearly define the goals and objectives for hospitals with respect to their waste reduction, reuse and recycling. Hospitals with an appointed committee of waste management champions, dedicated to green initiatives (i.e. Green Team) can provide leadership in creating waste management policies. Each hospital </w:t>
      </w:r>
      <w:r w:rsidR="00FD7C79">
        <w:rPr>
          <w:rFonts w:ascii="Arial" w:hAnsi="Arial" w:cs="Arial"/>
        </w:rPr>
        <w:t>could benefit from having</w:t>
      </w:r>
      <w:r w:rsidRPr="0027481C">
        <w:rPr>
          <w:rFonts w:ascii="Arial" w:hAnsi="Arial" w:cs="Arial"/>
        </w:rPr>
        <w:t xml:space="preserve"> an Environmental Management System (EMS) that starts off with developing policies and procedures so that hospital staff can follow them as a template for waste management. </w:t>
      </w:r>
    </w:p>
    <w:p w14:paraId="0B707800" w14:textId="77777777" w:rsidR="005144FE" w:rsidRDefault="005144FE" w:rsidP="003B4EFB">
      <w:pPr>
        <w:rPr>
          <w:rFonts w:ascii="Arial" w:hAnsi="Arial" w:cs="Arial"/>
        </w:rPr>
      </w:pPr>
    </w:p>
    <w:p w14:paraId="2AAC68D0" w14:textId="6127F7A6" w:rsidR="005144FE" w:rsidRDefault="003B4EFB" w:rsidP="005144FE">
      <w:pPr>
        <w:rPr>
          <w:rFonts w:ascii="Arial" w:hAnsi="Arial" w:cs="Arial"/>
        </w:rPr>
      </w:pPr>
      <w:r w:rsidRPr="0027481C">
        <w:rPr>
          <w:rFonts w:ascii="Arial" w:hAnsi="Arial" w:cs="Arial"/>
        </w:rPr>
        <w:t xml:space="preserve">Figure 25 displays the percent of participants with waste management policies, targets and action plans in place during 2017. </w:t>
      </w:r>
      <w:r w:rsidR="005144FE">
        <w:rPr>
          <w:rFonts w:ascii="Arial" w:hAnsi="Arial" w:cs="Arial"/>
        </w:rPr>
        <w:t xml:space="preserve">Only 41% of the hospitals report that they have budgets for staff engagement and outreach programming. 66% of </w:t>
      </w:r>
      <w:r w:rsidR="005144FE" w:rsidRPr="00CB1520">
        <w:rPr>
          <w:rFonts w:ascii="Arial" w:hAnsi="Arial" w:cs="Arial"/>
        </w:rPr>
        <w:t xml:space="preserve">hospitals have </w:t>
      </w:r>
      <w:r w:rsidR="005144FE">
        <w:rPr>
          <w:rFonts w:ascii="Arial" w:hAnsi="Arial" w:cs="Arial"/>
        </w:rPr>
        <w:t>waste</w:t>
      </w:r>
      <w:r w:rsidR="005144FE" w:rsidRPr="00CB1520">
        <w:rPr>
          <w:rFonts w:ascii="Arial" w:hAnsi="Arial" w:cs="Arial"/>
        </w:rPr>
        <w:t xml:space="preserve"> </w:t>
      </w:r>
      <w:r w:rsidR="005144FE">
        <w:rPr>
          <w:rFonts w:ascii="Arial" w:hAnsi="Arial" w:cs="Arial"/>
        </w:rPr>
        <w:t>management</w:t>
      </w:r>
      <w:r w:rsidR="005144FE" w:rsidRPr="00CB1520">
        <w:rPr>
          <w:rFonts w:ascii="Arial" w:hAnsi="Arial" w:cs="Arial"/>
        </w:rPr>
        <w:t xml:space="preserve"> policies, and </w:t>
      </w:r>
      <w:r w:rsidR="005144FE">
        <w:rPr>
          <w:rFonts w:ascii="Arial" w:hAnsi="Arial" w:cs="Arial"/>
        </w:rPr>
        <w:t>54%</w:t>
      </w:r>
      <w:r w:rsidR="005144FE" w:rsidRPr="00CB1520">
        <w:rPr>
          <w:rFonts w:ascii="Arial" w:hAnsi="Arial" w:cs="Arial"/>
        </w:rPr>
        <w:t xml:space="preserve"> stated having </w:t>
      </w:r>
      <w:r w:rsidR="005144FE">
        <w:rPr>
          <w:rFonts w:ascii="Arial" w:hAnsi="Arial" w:cs="Arial"/>
        </w:rPr>
        <w:t>waste management</w:t>
      </w:r>
      <w:r w:rsidR="005144FE" w:rsidRPr="00CB1520">
        <w:rPr>
          <w:rFonts w:ascii="Arial" w:hAnsi="Arial" w:cs="Arial"/>
        </w:rPr>
        <w:t xml:space="preserve"> targets.</w:t>
      </w:r>
      <w:r w:rsidR="005144FE">
        <w:rPr>
          <w:rFonts w:ascii="Arial" w:hAnsi="Arial" w:cs="Arial"/>
        </w:rPr>
        <w:t xml:space="preserve"> Fewer hospitals responded to the question on waste action plans – of the 55 responders, 53 reported that they have waste action plans. In some provinces, like Ontario, waste reduction action plans are mandatory for a certain size of hospitals.</w:t>
      </w:r>
    </w:p>
    <w:p w14:paraId="6793089D" w14:textId="77777777" w:rsidR="003B4EFB" w:rsidRPr="0027481C" w:rsidRDefault="003B4EFB" w:rsidP="003B4EFB">
      <w:pPr>
        <w:rPr>
          <w:rFonts w:ascii="Arial" w:hAnsi="Arial" w:cs="Arial"/>
        </w:rPr>
      </w:pPr>
    </w:p>
    <w:p w14:paraId="0EBE4AFA" w14:textId="2BA9FB00" w:rsidR="003B4EFB" w:rsidRDefault="003B4EFB" w:rsidP="0027481C">
      <w:pPr>
        <w:rPr>
          <w:rFonts w:ascii="Arial" w:hAnsi="Arial" w:cs="Arial"/>
        </w:rPr>
      </w:pPr>
      <w:r w:rsidRPr="0027481C">
        <w:rPr>
          <w:rFonts w:ascii="Arial" w:hAnsi="Arial" w:cs="Arial"/>
        </w:rPr>
        <w:t xml:space="preserve">Participants provided a range in identified targets to reduce waste. These ranged from </w:t>
      </w:r>
      <w:r w:rsidR="00E97FE5" w:rsidRPr="0027481C">
        <w:rPr>
          <w:rFonts w:ascii="Arial" w:hAnsi="Arial" w:cs="Arial"/>
        </w:rPr>
        <w:t xml:space="preserve">reducing use of paper through prioritising electronic communication, to partnering with external organisations to fully recycle electronics, to complete elimination and phasing out of harmful chemicals such as mercury. </w:t>
      </w:r>
    </w:p>
    <w:p w14:paraId="330F0026" w14:textId="618580C7" w:rsidR="00AC54D1" w:rsidRDefault="00AC54D1" w:rsidP="0027481C">
      <w:pPr>
        <w:rPr>
          <w:rFonts w:ascii="Arial" w:hAnsi="Arial" w:cs="Arial"/>
        </w:rPr>
      </w:pPr>
    </w:p>
    <w:p w14:paraId="59AA3D5D" w14:textId="7790B6F9" w:rsidR="00AC54D1" w:rsidRDefault="00AC54D1" w:rsidP="0027481C">
      <w:pPr>
        <w:rPr>
          <w:rFonts w:ascii="Arial" w:hAnsi="Arial" w:cs="Arial"/>
        </w:rPr>
      </w:pPr>
    </w:p>
    <w:p w14:paraId="50CC740B" w14:textId="77777777" w:rsidR="00FD7C79" w:rsidRDefault="00FD7C79" w:rsidP="00FD7C79">
      <w:pPr>
        <w:pBdr>
          <w:top w:val="nil"/>
          <w:left w:val="nil"/>
          <w:bottom w:val="nil"/>
          <w:right w:val="nil"/>
          <w:between w:val="nil"/>
        </w:pBdr>
        <w:spacing w:line="360" w:lineRule="auto"/>
        <w:rPr>
          <w:rFonts w:ascii="Calibri" w:eastAsia="Calibri" w:hAnsi="Calibri" w:cs="Calibri"/>
          <w:b/>
          <w:color w:val="000000"/>
          <w:sz w:val="22"/>
          <w:szCs w:val="22"/>
        </w:rPr>
      </w:pPr>
    </w:p>
    <w:p w14:paraId="4E8CB358" w14:textId="77777777" w:rsidR="00FD7C79" w:rsidRDefault="00FD7C79" w:rsidP="00FD7C79">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w:t>
      </w:r>
      <w:r>
        <w:rPr>
          <w:rFonts w:ascii="Calibri" w:eastAsia="Calibri" w:hAnsi="Calibri" w:cs="Calibri"/>
          <w:noProof/>
          <w:color w:val="000000"/>
          <w:sz w:val="22"/>
          <w:szCs w:val="22"/>
        </w:rPr>
        <w:drawing>
          <wp:inline distT="0" distB="0" distL="0" distR="0" wp14:anchorId="6CCFCD43" wp14:editId="7B0278C0">
            <wp:extent cx="4889500" cy="3352800"/>
            <wp:effectExtent l="0" t="0" r="0" b="0"/>
            <wp:docPr id="3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0"/>
                    <a:srcRect/>
                    <a:stretch>
                      <a:fillRect/>
                    </a:stretch>
                  </pic:blipFill>
                  <pic:spPr>
                    <a:xfrm>
                      <a:off x="0" y="0"/>
                      <a:ext cx="4889500" cy="3352800"/>
                    </a:xfrm>
                    <a:prstGeom prst="rect">
                      <a:avLst/>
                    </a:prstGeom>
                    <a:ln/>
                  </pic:spPr>
                </pic:pic>
              </a:graphicData>
            </a:graphic>
          </wp:inline>
        </w:drawing>
      </w:r>
      <w:r>
        <w:rPr>
          <w:noProof/>
        </w:rPr>
        <mc:AlternateContent>
          <mc:Choice Requires="wps">
            <w:drawing>
              <wp:anchor distT="0" distB="0" distL="114300" distR="114300" simplePos="0" relativeHeight="251782144" behindDoc="0" locked="0" layoutInCell="1" hidden="0" allowOverlap="1" wp14:anchorId="28DF4FDE" wp14:editId="1A07C3B4">
                <wp:simplePos x="0" y="0"/>
                <wp:positionH relativeFrom="column">
                  <wp:posOffset>444500</wp:posOffset>
                </wp:positionH>
                <wp:positionV relativeFrom="paragraph">
                  <wp:posOffset>3162300</wp:posOffset>
                </wp:positionV>
                <wp:extent cx="2392725" cy="218325"/>
                <wp:effectExtent l="0" t="0" r="0" b="0"/>
                <wp:wrapNone/>
                <wp:docPr id="292" name="Rectangle 292"/>
                <wp:cNvGraphicFramePr/>
                <a:graphic xmlns:a="http://schemas.openxmlformats.org/drawingml/2006/main">
                  <a:graphicData uri="http://schemas.microsoft.com/office/word/2010/wordprocessingShape">
                    <wps:wsp>
                      <wps:cNvSpPr/>
                      <wps:spPr>
                        <a:xfrm>
                          <a:off x="4154400" y="3675600"/>
                          <a:ext cx="2383200" cy="208800"/>
                        </a:xfrm>
                        <a:prstGeom prst="rect">
                          <a:avLst/>
                        </a:prstGeom>
                        <a:noFill/>
                        <a:ln>
                          <a:noFill/>
                        </a:ln>
                      </wps:spPr>
                      <wps:txbx>
                        <w:txbxContent>
                          <w:p w14:paraId="0C6BF085" w14:textId="77777777" w:rsidR="00FD7C79" w:rsidRDefault="00FD7C79" w:rsidP="00FD7C79">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28DF4FDE" id="Rectangle 292" o:spid="_x0000_s1069" style="position:absolute;left:0;text-align:left;margin-left:35pt;margin-top:249pt;width:188.4pt;height:17.2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" filled="f" stroked="f">
                <v:textbox inset="2.53958mm,1.2694mm,2.53958mm,1.2694mm">
                  <w:txbxContent>
                    <w:p w14:paraId="0C6BF085" w14:textId="77777777" w:rsidR="00FD7C79" w:rsidRDefault="00FD7C79" w:rsidP="00FD7C79">
                      <w:pPr>
                        <w:textDirection w:val="btLr"/>
                      </w:pPr>
                      <w:r>
                        <w:rPr>
                          <w:rFonts w:ascii="Arial" w:eastAsia="Arial" w:hAnsi="Arial" w:cs="Arial"/>
                          <w:color w:val="000000"/>
                          <w:sz w:val="16"/>
                        </w:rPr>
                        <w:t>Canadian Coalition for Green Health Care, 2018</w:t>
                      </w:r>
                    </w:p>
                  </w:txbxContent>
                </v:textbox>
              </v:rect>
            </w:pict>
          </mc:Fallback>
        </mc:AlternateContent>
      </w:r>
      <w:r>
        <w:rPr>
          <w:noProof/>
        </w:rPr>
        <mc:AlternateContent>
          <mc:Choice Requires="wps">
            <w:drawing>
              <wp:anchor distT="0" distB="0" distL="114300" distR="114300" simplePos="0" relativeHeight="251783168" behindDoc="0" locked="0" layoutInCell="1" hidden="0" allowOverlap="1" wp14:anchorId="36EB91E1" wp14:editId="06483524">
                <wp:simplePos x="0" y="0"/>
                <wp:positionH relativeFrom="column">
                  <wp:posOffset>3390900</wp:posOffset>
                </wp:positionH>
                <wp:positionV relativeFrom="paragraph">
                  <wp:posOffset>2616200</wp:posOffset>
                </wp:positionV>
                <wp:extent cx="727982" cy="205468"/>
                <wp:effectExtent l="0" t="0" r="0" b="0"/>
                <wp:wrapNone/>
                <wp:docPr id="303" name="Rectangle 303"/>
                <wp:cNvGraphicFramePr/>
                <a:graphic xmlns:a="http://schemas.openxmlformats.org/drawingml/2006/main">
                  <a:graphicData uri="http://schemas.microsoft.com/office/word/2010/wordprocessingShape">
                    <wps:wsp>
                      <wps:cNvSpPr/>
                      <wps:spPr>
                        <a:xfrm>
                          <a:off x="4986772" y="3682029"/>
                          <a:ext cx="718457" cy="195943"/>
                        </a:xfrm>
                        <a:prstGeom prst="rect">
                          <a:avLst/>
                        </a:prstGeom>
                        <a:noFill/>
                        <a:ln>
                          <a:noFill/>
                        </a:ln>
                      </wps:spPr>
                      <wps:txbx>
                        <w:txbxContent>
                          <w:p w14:paraId="23F6DEC2" w14:textId="77777777" w:rsidR="00FD7C79" w:rsidRDefault="00FD7C79" w:rsidP="00FD7C79">
                            <w:pPr>
                              <w:textDirection w:val="btLr"/>
                            </w:pPr>
                            <w:r>
                              <w:rPr>
                                <w:rFonts w:ascii="Arial" w:eastAsia="Arial" w:hAnsi="Arial" w:cs="Arial"/>
                                <w:color w:val="000000"/>
                                <w:sz w:val="16"/>
                              </w:rPr>
                              <w:t>Responses</w:t>
                            </w:r>
                          </w:p>
                        </w:txbxContent>
                      </wps:txbx>
                      <wps:bodyPr spcFirstLastPara="1" wrap="square" lIns="91425" tIns="45700" rIns="91425" bIns="45700" anchor="t" anchorCtr="0">
                        <a:noAutofit/>
                      </wps:bodyPr>
                    </wps:wsp>
                  </a:graphicData>
                </a:graphic>
              </wp:anchor>
            </w:drawing>
          </mc:Choice>
          <mc:Fallback>
            <w:pict>
              <v:rect w14:anchorId="36EB91E1" id="Rectangle 303" o:spid="_x0000_s1070" style="position:absolute;left:0;text-align:left;margin-left:267pt;margin-top:206pt;width:57.3pt;height:16.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" filled="f" stroked="f">
                <v:textbox inset="2.53958mm,1.2694mm,2.53958mm,1.2694mm">
                  <w:txbxContent>
                    <w:p w14:paraId="23F6DEC2" w14:textId="77777777" w:rsidR="00FD7C79" w:rsidRDefault="00FD7C79" w:rsidP="00FD7C79">
                      <w:pPr>
                        <w:textDirection w:val="btLr"/>
                      </w:pPr>
                      <w:r>
                        <w:rPr>
                          <w:rFonts w:ascii="Arial" w:eastAsia="Arial" w:hAnsi="Arial" w:cs="Arial"/>
                          <w:color w:val="000000"/>
                          <w:sz w:val="16"/>
                        </w:rPr>
                        <w:t>Responses</w:t>
                      </w:r>
                    </w:p>
                  </w:txbxContent>
                </v:textbox>
              </v:rect>
            </w:pict>
          </mc:Fallback>
        </mc:AlternateContent>
      </w:r>
    </w:p>
    <w:p w14:paraId="06C91FA6" w14:textId="3E20AC80" w:rsidR="00FD7C79" w:rsidRPr="00701AE3" w:rsidRDefault="00FD7C79" w:rsidP="00FD7C79">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rPr>
        <w:t>Figure 25: Participants with waste policy and planning</w:t>
      </w:r>
      <w:r w:rsidR="005144FE">
        <w:rPr>
          <w:rFonts w:ascii="Calibri" w:eastAsia="Calibri" w:hAnsi="Calibri" w:cs="Calibri"/>
          <w:color w:val="000000"/>
        </w:rPr>
        <w:t xml:space="preserve"> initiatives</w:t>
      </w:r>
    </w:p>
    <w:p w14:paraId="05C86333" w14:textId="0EC751D0" w:rsidR="00AC54D1" w:rsidRDefault="00AC54D1" w:rsidP="0027481C">
      <w:pPr>
        <w:rPr>
          <w:rFonts w:ascii="Arial" w:hAnsi="Arial" w:cs="Arial"/>
        </w:rPr>
      </w:pPr>
    </w:p>
    <w:p w14:paraId="0F9A4E5D" w14:textId="3A143E15" w:rsidR="00AC54D1" w:rsidRDefault="00AC54D1" w:rsidP="0027481C">
      <w:pPr>
        <w:rPr>
          <w:rFonts w:ascii="Arial" w:hAnsi="Arial" w:cs="Arial"/>
        </w:rPr>
      </w:pPr>
    </w:p>
    <w:p w14:paraId="359E7D4D" w14:textId="74F570D7" w:rsidR="00AC54D1" w:rsidRDefault="00AC54D1" w:rsidP="0027481C">
      <w:pPr>
        <w:rPr>
          <w:rFonts w:ascii="Arial" w:hAnsi="Arial" w:cs="Arial"/>
        </w:rPr>
      </w:pPr>
    </w:p>
    <w:p w14:paraId="06F6DA86" w14:textId="55548C98" w:rsidR="00AC54D1" w:rsidRDefault="00AC54D1" w:rsidP="0027481C">
      <w:pPr>
        <w:rPr>
          <w:rFonts w:ascii="Arial" w:hAnsi="Arial" w:cs="Arial"/>
        </w:rPr>
      </w:pPr>
    </w:p>
    <w:p w14:paraId="27A295A3" w14:textId="23534FB4" w:rsidR="005144FE" w:rsidRDefault="005144FE" w:rsidP="0027481C">
      <w:pPr>
        <w:rPr>
          <w:rFonts w:ascii="Arial" w:hAnsi="Arial" w:cs="Arial"/>
        </w:rPr>
      </w:pPr>
    </w:p>
    <w:p w14:paraId="4E257CCA" w14:textId="74D87933" w:rsidR="005144FE" w:rsidRDefault="005144FE" w:rsidP="0027481C">
      <w:pPr>
        <w:rPr>
          <w:rFonts w:ascii="Arial" w:hAnsi="Arial" w:cs="Arial"/>
        </w:rPr>
      </w:pPr>
    </w:p>
    <w:p w14:paraId="2FAEA186" w14:textId="6B18533B" w:rsidR="005144FE" w:rsidRDefault="005144FE" w:rsidP="0027481C">
      <w:pPr>
        <w:rPr>
          <w:rFonts w:ascii="Arial" w:hAnsi="Arial" w:cs="Arial"/>
        </w:rPr>
      </w:pPr>
    </w:p>
    <w:p w14:paraId="1F3DDBF2" w14:textId="6EA67EE6" w:rsidR="005144FE" w:rsidRDefault="005144FE" w:rsidP="0027481C">
      <w:pPr>
        <w:rPr>
          <w:rFonts w:ascii="Arial" w:hAnsi="Arial" w:cs="Arial"/>
        </w:rPr>
      </w:pPr>
    </w:p>
    <w:p w14:paraId="045F42EE" w14:textId="36C09E62" w:rsidR="005144FE" w:rsidRDefault="005144FE" w:rsidP="0027481C">
      <w:pPr>
        <w:rPr>
          <w:rFonts w:ascii="Arial" w:hAnsi="Arial" w:cs="Arial"/>
        </w:rPr>
      </w:pPr>
    </w:p>
    <w:p w14:paraId="1688D48B" w14:textId="4808B804" w:rsidR="005144FE" w:rsidRDefault="005144FE" w:rsidP="0027481C">
      <w:pPr>
        <w:rPr>
          <w:rFonts w:ascii="Arial" w:hAnsi="Arial" w:cs="Arial"/>
        </w:rPr>
      </w:pPr>
    </w:p>
    <w:p w14:paraId="11883B7C" w14:textId="03943149" w:rsidR="005144FE" w:rsidRDefault="005144FE" w:rsidP="0027481C">
      <w:pPr>
        <w:rPr>
          <w:rFonts w:ascii="Arial" w:hAnsi="Arial" w:cs="Arial"/>
        </w:rPr>
      </w:pPr>
    </w:p>
    <w:p w14:paraId="67337125" w14:textId="273B48FD" w:rsidR="005144FE" w:rsidRDefault="005144FE" w:rsidP="0027481C">
      <w:pPr>
        <w:rPr>
          <w:rFonts w:ascii="Arial" w:hAnsi="Arial" w:cs="Arial"/>
        </w:rPr>
      </w:pPr>
    </w:p>
    <w:p w14:paraId="286BD6C5" w14:textId="243F1D94" w:rsidR="005144FE" w:rsidRDefault="005144FE" w:rsidP="0027481C">
      <w:pPr>
        <w:rPr>
          <w:rFonts w:ascii="Arial" w:hAnsi="Arial" w:cs="Arial"/>
        </w:rPr>
      </w:pPr>
    </w:p>
    <w:p w14:paraId="245E7722" w14:textId="7F65A1AF" w:rsidR="005144FE" w:rsidRDefault="005144FE" w:rsidP="0027481C">
      <w:pPr>
        <w:rPr>
          <w:rFonts w:ascii="Arial" w:hAnsi="Arial" w:cs="Arial"/>
        </w:rPr>
      </w:pPr>
    </w:p>
    <w:p w14:paraId="78F8B0C7" w14:textId="62497F1A" w:rsidR="005144FE" w:rsidRDefault="005144FE" w:rsidP="0027481C">
      <w:pPr>
        <w:rPr>
          <w:rFonts w:ascii="Arial" w:hAnsi="Arial" w:cs="Arial"/>
        </w:rPr>
      </w:pPr>
    </w:p>
    <w:p w14:paraId="389DE49C" w14:textId="394F7B34" w:rsidR="005144FE" w:rsidRDefault="005144FE" w:rsidP="0027481C">
      <w:pPr>
        <w:rPr>
          <w:rFonts w:ascii="Arial" w:hAnsi="Arial" w:cs="Arial"/>
        </w:rPr>
      </w:pPr>
    </w:p>
    <w:p w14:paraId="393645CB" w14:textId="77777777" w:rsidR="005144FE" w:rsidRDefault="005144FE" w:rsidP="0027481C">
      <w:pPr>
        <w:rPr>
          <w:rFonts w:ascii="Arial" w:hAnsi="Arial" w:cs="Arial"/>
        </w:rPr>
      </w:pPr>
    </w:p>
    <w:p w14:paraId="725F7FCE" w14:textId="277044F5" w:rsidR="005144FE" w:rsidRDefault="005144FE" w:rsidP="0027481C">
      <w:pPr>
        <w:rPr>
          <w:rFonts w:ascii="Arial" w:hAnsi="Arial" w:cs="Arial"/>
        </w:rPr>
      </w:pPr>
    </w:p>
    <w:p w14:paraId="19122B38" w14:textId="0F662E7A" w:rsidR="005144FE" w:rsidRDefault="005144FE" w:rsidP="0027481C">
      <w:pPr>
        <w:rPr>
          <w:rFonts w:ascii="Arial" w:hAnsi="Arial" w:cs="Arial"/>
        </w:rPr>
      </w:pPr>
    </w:p>
    <w:p w14:paraId="5E11B2D8" w14:textId="48BD776C" w:rsidR="005144FE" w:rsidRDefault="005144FE" w:rsidP="0027481C">
      <w:pPr>
        <w:rPr>
          <w:rFonts w:ascii="Arial" w:hAnsi="Arial" w:cs="Arial"/>
        </w:rPr>
      </w:pPr>
    </w:p>
    <w:p w14:paraId="279B5190" w14:textId="3AB5CC78" w:rsidR="005144FE" w:rsidRDefault="005144FE" w:rsidP="0027481C">
      <w:pPr>
        <w:rPr>
          <w:rFonts w:ascii="Arial" w:hAnsi="Arial" w:cs="Arial"/>
        </w:rPr>
      </w:pPr>
    </w:p>
    <w:p w14:paraId="6B71F5A0" w14:textId="5F39F5DD" w:rsidR="005144FE" w:rsidRDefault="005144FE" w:rsidP="0027481C">
      <w:pPr>
        <w:rPr>
          <w:rFonts w:ascii="Arial" w:hAnsi="Arial" w:cs="Arial"/>
        </w:rPr>
      </w:pPr>
    </w:p>
    <w:p w14:paraId="4D9A03C3" w14:textId="77777777" w:rsidR="005144FE" w:rsidRPr="0027481C" w:rsidRDefault="005144FE" w:rsidP="0027481C">
      <w:pPr>
        <w:rPr>
          <w:rFonts w:ascii="Arial" w:hAnsi="Arial" w:cs="Arial"/>
        </w:rPr>
      </w:pPr>
    </w:p>
    <w:p w14:paraId="0000019B" w14:textId="77777777" w:rsidR="00DC612D" w:rsidRPr="00114352" w:rsidRDefault="00EE0436">
      <w:pPr>
        <w:pStyle w:val="Heading1"/>
        <w:numPr>
          <w:ilvl w:val="0"/>
          <w:numId w:val="19"/>
        </w:numPr>
        <w:rPr>
          <w:rFonts w:ascii="Arial" w:hAnsi="Arial" w:cs="Arial"/>
        </w:rPr>
      </w:pPr>
      <w:bookmarkStart w:id="38" w:name="_Toc46993468"/>
      <w:r w:rsidRPr="00114352">
        <w:rPr>
          <w:rFonts w:ascii="Arial" w:hAnsi="Arial" w:cs="Arial"/>
        </w:rPr>
        <w:lastRenderedPageBreak/>
        <w:t>Pollution Prevention</w:t>
      </w:r>
      <w:bookmarkEnd w:id="38"/>
    </w:p>
    <w:p w14:paraId="4F7C0838" w14:textId="77777777" w:rsidR="005144FE" w:rsidRDefault="005144FE">
      <w:pPr>
        <w:rPr>
          <w:rFonts w:ascii="Arial" w:hAnsi="Arial" w:cs="Arial"/>
        </w:rPr>
      </w:pPr>
    </w:p>
    <w:p w14:paraId="61313F1F" w14:textId="77777777" w:rsidR="005144FE" w:rsidRPr="005144FE" w:rsidRDefault="005144FE" w:rsidP="005144FE">
      <w:pPr>
        <w:pStyle w:val="Heading2"/>
        <w:rPr>
          <w:rFonts w:ascii="Arial" w:hAnsi="Arial" w:cs="Arial"/>
        </w:rPr>
      </w:pPr>
      <w:bookmarkStart w:id="39" w:name="_Toc46993469"/>
      <w:r w:rsidRPr="005144FE">
        <w:rPr>
          <w:rFonts w:ascii="Arial" w:hAnsi="Arial" w:cs="Arial"/>
        </w:rPr>
        <w:t>8.1 Background</w:t>
      </w:r>
      <w:bookmarkEnd w:id="39"/>
    </w:p>
    <w:p w14:paraId="0000019C" w14:textId="6138F58E" w:rsidR="00DC612D" w:rsidRPr="00FD4B73" w:rsidRDefault="00EE0436">
      <w:pPr>
        <w:rPr>
          <w:rFonts w:ascii="Arial" w:hAnsi="Arial" w:cs="Arial"/>
        </w:rPr>
      </w:pPr>
      <w:r w:rsidRPr="00FD4B73">
        <w:rPr>
          <w:rFonts w:ascii="Arial" w:hAnsi="Arial" w:cs="Arial"/>
        </w:rPr>
        <w:t xml:space="preserve">Pollution Prevention is a concept that focuses on selecting less toxic and more environmentally preferred materials for use within the hospital, and considering the impacts of building construction on the environment and within the hospital. In the Green Hospital Scorecard, supporting a "Do no harm" philosophy in health care recognises a need for health care providers to reduce and phase out materials that are pose a threat to human health and the environment. </w:t>
      </w:r>
      <w:r w:rsidRPr="00FD4B73">
        <w:rPr>
          <w:rFonts w:ascii="Arial" w:hAnsi="Arial" w:cs="Arial"/>
        </w:rPr>
        <w:br/>
      </w:r>
    </w:p>
    <w:tbl>
      <w:tblPr>
        <w:tblStyle w:val="a5"/>
        <w:tblW w:w="949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493"/>
      </w:tblGrid>
      <w:tr w:rsidR="00DC612D" w14:paraId="2B130661" w14:textId="77777777">
        <w:tc>
          <w:tcPr>
            <w:tcW w:w="9493" w:type="dxa"/>
            <w:shd w:val="clear" w:color="auto" w:fill="F2F2F2"/>
          </w:tcPr>
          <w:p w14:paraId="0000019D" w14:textId="77777777" w:rsidR="00DC612D" w:rsidRDefault="00EE0436">
            <w:pPr>
              <w:rPr>
                <w:sz w:val="22"/>
                <w:szCs w:val="22"/>
              </w:rPr>
            </w:pPr>
            <w:r>
              <w:rPr>
                <w:sz w:val="22"/>
                <w:szCs w:val="22"/>
              </w:rPr>
              <w:t>Pollution Prevention consists of:</w:t>
            </w:r>
          </w:p>
          <w:p w14:paraId="0000019E" w14:textId="77777777" w:rsidR="00DC612D" w:rsidRDefault="00EE0436">
            <w:pPr>
              <w:numPr>
                <w:ilvl w:val="0"/>
                <w:numId w:val="9"/>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color w:val="000000"/>
                <w:sz w:val="22"/>
                <w:szCs w:val="22"/>
              </w:rPr>
              <w:t>Environmentally preferable purchasing</w:t>
            </w:r>
            <w:r>
              <w:rPr>
                <w:rFonts w:ascii="Calibri" w:eastAsia="Calibri" w:hAnsi="Calibri" w:cs="Calibri"/>
                <w:color w:val="000000"/>
                <w:sz w:val="22"/>
                <w:szCs w:val="22"/>
              </w:rPr>
              <w:t>, which aims to reduce an organization’s environmental impact upstream through the purchase of products which have environmentally preferred qualities</w:t>
            </w:r>
          </w:p>
          <w:p w14:paraId="0000019F" w14:textId="77777777" w:rsidR="00DC612D" w:rsidRDefault="00EE0436">
            <w:pPr>
              <w:numPr>
                <w:ilvl w:val="0"/>
                <w:numId w:val="9"/>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color w:val="000000"/>
                <w:sz w:val="22"/>
                <w:szCs w:val="22"/>
              </w:rPr>
              <w:t>Toxins management</w:t>
            </w:r>
            <w:r>
              <w:rPr>
                <w:rFonts w:ascii="Calibri" w:eastAsia="Calibri" w:hAnsi="Calibri" w:cs="Calibri"/>
                <w:color w:val="000000"/>
                <w:sz w:val="22"/>
                <w:szCs w:val="22"/>
              </w:rPr>
              <w:t xml:space="preserve">, which aims to reduce the downstream impacts caused by managing materials, products and services within hospital that are considered toxic to human health and environment, as well as the appropriate disposal of special and toxic wastes. </w:t>
            </w:r>
          </w:p>
          <w:p w14:paraId="000001A0" w14:textId="1F2C14C0" w:rsidR="00DC612D" w:rsidRDefault="00EE0436">
            <w:pPr>
              <w:numPr>
                <w:ilvl w:val="0"/>
                <w:numId w:val="9"/>
              </w:numPr>
              <w:pBdr>
                <w:top w:val="nil"/>
                <w:left w:val="nil"/>
                <w:bottom w:val="nil"/>
                <w:right w:val="nil"/>
                <w:between w:val="nil"/>
              </w:pBdr>
              <w:spacing w:after="160"/>
              <w:ind w:left="426"/>
              <w:rPr>
                <w:rFonts w:ascii="Calibri" w:eastAsia="Calibri" w:hAnsi="Calibri" w:cs="Calibri"/>
                <w:color w:val="000000"/>
                <w:sz w:val="22"/>
                <w:szCs w:val="22"/>
              </w:rPr>
            </w:pPr>
            <w:r>
              <w:rPr>
                <w:rFonts w:ascii="Calibri" w:eastAsia="Calibri" w:hAnsi="Calibri" w:cs="Calibri"/>
                <w:b/>
                <w:color w:val="000000"/>
                <w:sz w:val="22"/>
                <w:szCs w:val="22"/>
              </w:rPr>
              <w:t>Sustainable construction/renovation practices</w:t>
            </w:r>
            <w:r>
              <w:rPr>
                <w:rFonts w:ascii="Calibri" w:eastAsia="Calibri" w:hAnsi="Calibri" w:cs="Calibri"/>
                <w:color w:val="000000"/>
                <w:sz w:val="22"/>
                <w:szCs w:val="22"/>
              </w:rPr>
              <w:t>, which aim to reduce the environmental impact of hospital sites through the selection and use of sustainable construction and renovation materials and engagement of sustainable construction/renovation practices.</w:t>
            </w:r>
          </w:p>
        </w:tc>
      </w:tr>
    </w:tbl>
    <w:p w14:paraId="5CB2D840" w14:textId="77777777" w:rsidR="00681EC6" w:rsidRDefault="00EE0436" w:rsidP="00C95D87">
      <w:pPr>
        <w:rPr>
          <w:rFonts w:ascii="Arial" w:hAnsi="Arial" w:cs="Arial"/>
        </w:rPr>
      </w:pPr>
      <w:r>
        <w:br/>
      </w:r>
    </w:p>
    <w:p w14:paraId="43566CB4" w14:textId="06CCF17F" w:rsidR="00681EC6" w:rsidRPr="00681EC6" w:rsidRDefault="00681EC6" w:rsidP="00681EC6">
      <w:pPr>
        <w:pStyle w:val="Heading2"/>
        <w:rPr>
          <w:rFonts w:ascii="Arial" w:hAnsi="Arial" w:cs="Arial"/>
        </w:rPr>
      </w:pPr>
      <w:bookmarkStart w:id="40" w:name="_Toc46993470"/>
      <w:r w:rsidRPr="00681EC6">
        <w:rPr>
          <w:rFonts w:ascii="Arial" w:hAnsi="Arial" w:cs="Arial"/>
        </w:rPr>
        <w:t>8.2 Results</w:t>
      </w:r>
      <w:bookmarkEnd w:id="40"/>
    </w:p>
    <w:p w14:paraId="12D4D3F7" w14:textId="541EF97F" w:rsidR="00681EC6" w:rsidRDefault="00EE0436" w:rsidP="00C95D87">
      <w:pPr>
        <w:rPr>
          <w:rFonts w:ascii="Arial" w:hAnsi="Arial" w:cs="Arial"/>
        </w:rPr>
      </w:pPr>
      <w:r w:rsidRPr="00C95D87">
        <w:rPr>
          <w:rFonts w:ascii="Arial" w:hAnsi="Arial" w:cs="Arial"/>
        </w:rPr>
        <w:t>Figure 2</w:t>
      </w:r>
      <w:r w:rsidR="005144FE">
        <w:rPr>
          <w:rFonts w:ascii="Arial" w:hAnsi="Arial" w:cs="Arial"/>
        </w:rPr>
        <w:t>6</w:t>
      </w:r>
      <w:r w:rsidR="00CB0849">
        <w:rPr>
          <w:rFonts w:ascii="Arial" w:hAnsi="Arial" w:cs="Arial"/>
        </w:rPr>
        <w:t xml:space="preserve"> reveals that 41% of participants have a pollution prevention policy in place. </w:t>
      </w:r>
    </w:p>
    <w:p w14:paraId="34C71690" w14:textId="77777777" w:rsidR="00681EC6" w:rsidRDefault="00681EC6" w:rsidP="00C95D87">
      <w:pPr>
        <w:rPr>
          <w:rFonts w:ascii="Arial" w:hAnsi="Arial" w:cs="Arial"/>
        </w:rPr>
      </w:pPr>
    </w:p>
    <w:p w14:paraId="0B563586" w14:textId="09D468DA" w:rsidR="00681EC6" w:rsidRDefault="00CB0849" w:rsidP="00C95D87">
      <w:pPr>
        <w:rPr>
          <w:rFonts w:ascii="Arial" w:hAnsi="Arial" w:cs="Arial"/>
        </w:rPr>
      </w:pPr>
      <w:r>
        <w:rPr>
          <w:rFonts w:ascii="Arial" w:hAnsi="Arial" w:cs="Arial"/>
        </w:rPr>
        <w:t xml:space="preserve">Figure 27 asks about Environmental Purchasing policies, where only 24 hospitals report having an Environmentally Preferable Purchasing Action Plan, and 22% have Environmental Preferable Purchasing Targets.  </w:t>
      </w:r>
    </w:p>
    <w:p w14:paraId="68628D63" w14:textId="77777777" w:rsidR="00681EC6" w:rsidRDefault="00681EC6" w:rsidP="00C95D87">
      <w:pPr>
        <w:rPr>
          <w:rFonts w:ascii="Arial" w:hAnsi="Arial" w:cs="Arial"/>
        </w:rPr>
      </w:pPr>
    </w:p>
    <w:p w14:paraId="3E4F0D2E" w14:textId="77777777" w:rsidR="00681EC6" w:rsidRDefault="00681EC6" w:rsidP="00681EC6">
      <w:pPr>
        <w:rPr>
          <w:rFonts w:ascii="Arial" w:eastAsia="Arial" w:hAnsi="Arial" w:cs="Arial"/>
        </w:rPr>
      </w:pPr>
      <w:r>
        <w:rPr>
          <w:rFonts w:ascii="Arial" w:eastAsia="Arial" w:hAnsi="Arial" w:cs="Arial"/>
        </w:rPr>
        <w:t xml:space="preserve">The following is an adaptation of one site’s </w:t>
      </w:r>
      <w:r>
        <w:rPr>
          <w:rFonts w:ascii="Arial" w:eastAsia="Arial" w:hAnsi="Arial" w:cs="Arial"/>
          <w:b/>
        </w:rPr>
        <w:t>Environmentally Preferable Purchasing criteria</w:t>
      </w:r>
      <w:r>
        <w:rPr>
          <w:rFonts w:ascii="Arial" w:eastAsia="Arial" w:hAnsi="Arial" w:cs="Arial"/>
        </w:rPr>
        <w:t xml:space="preserve"> when selecting products and services: </w:t>
      </w:r>
    </w:p>
    <w:p w14:paraId="79B96D48" w14:textId="77777777" w:rsidR="00681EC6" w:rsidRDefault="00681EC6" w:rsidP="00681EC6">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Assess the environmental impact of the product's life cycle (raw material acquisition, manufacturing, packaging, distribution, use and disposal);</w:t>
      </w:r>
    </w:p>
    <w:p w14:paraId="59A25F9C" w14:textId="77777777" w:rsidR="00681EC6" w:rsidRDefault="00681EC6" w:rsidP="00681EC6">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The reusability of a product or supply (Circular Economy);</w:t>
      </w:r>
    </w:p>
    <w:p w14:paraId="453AD8A3" w14:textId="77777777" w:rsidR="00681EC6" w:rsidRDefault="00681EC6" w:rsidP="00681EC6">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Product packaging and recyclability;</w:t>
      </w:r>
    </w:p>
    <w:p w14:paraId="7D95AD71" w14:textId="77777777" w:rsidR="00681EC6" w:rsidRDefault="00681EC6" w:rsidP="00681EC6">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Complying and ahead of legislative, regulatory, and other requirements</w:t>
      </w:r>
    </w:p>
    <w:p w14:paraId="722BCC26" w14:textId="77777777" w:rsidR="00681EC6" w:rsidRDefault="00681EC6" w:rsidP="00681EC6">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The toxic ingredients of a product (priority given to those with few or no toxic ingredients, especially Mercury and PVC) and;</w:t>
      </w:r>
    </w:p>
    <w:p w14:paraId="1543B0A3" w14:textId="77777777" w:rsidR="00681EC6" w:rsidRDefault="00681EC6" w:rsidP="00681EC6">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rPr>
        <w:t>Transportation involved with manufacturing and receiving products</w:t>
      </w:r>
    </w:p>
    <w:p w14:paraId="60DC272B" w14:textId="77777777" w:rsidR="00681EC6" w:rsidRDefault="00681EC6" w:rsidP="00681EC6">
      <w:pPr>
        <w:numPr>
          <w:ilvl w:val="0"/>
          <w:numId w:val="6"/>
        </w:numPr>
        <w:pBdr>
          <w:top w:val="nil"/>
          <w:left w:val="nil"/>
          <w:bottom w:val="nil"/>
          <w:right w:val="nil"/>
          <w:between w:val="nil"/>
        </w:pBdr>
        <w:spacing w:after="160"/>
      </w:pPr>
      <w:r>
        <w:rPr>
          <w:rFonts w:ascii="Arial" w:eastAsia="Arial" w:hAnsi="Arial" w:cs="Arial"/>
          <w:color w:val="000000"/>
        </w:rPr>
        <w:t>Energy efficiency of the product.</w:t>
      </w:r>
    </w:p>
    <w:p w14:paraId="7B1E1376" w14:textId="77777777" w:rsidR="00681EC6" w:rsidRDefault="00681EC6" w:rsidP="00C95D87">
      <w:pPr>
        <w:rPr>
          <w:rFonts w:ascii="Arial" w:hAnsi="Arial" w:cs="Arial"/>
        </w:rPr>
      </w:pPr>
    </w:p>
    <w:p w14:paraId="6FC77ABE" w14:textId="73C30036" w:rsidR="00C95D87" w:rsidRPr="00C95D87" w:rsidRDefault="00C95D87" w:rsidP="00681EC6">
      <w:pPr>
        <w:spacing w:after="51"/>
        <w:ind w:left="66"/>
        <w:rPr>
          <w:rFonts w:ascii="Arial" w:hAnsi="Arial" w:cs="Arial"/>
        </w:rPr>
      </w:pPr>
      <w:r>
        <w:rPr>
          <w:rFonts w:ascii="Arial" w:hAnsi="Arial" w:cs="Arial"/>
        </w:rPr>
        <w:br/>
      </w:r>
    </w:p>
    <w:p w14:paraId="000001A2" w14:textId="4D6F83C8" w:rsidR="00DC612D" w:rsidRDefault="00681EC6">
      <w:pPr>
        <w:jc w:val="center"/>
      </w:pPr>
      <w:r>
        <w:rPr>
          <w:noProof/>
        </w:rPr>
        <w:lastRenderedPageBreak/>
        <mc:AlternateContent>
          <mc:Choice Requires="wps">
            <w:drawing>
              <wp:anchor distT="0" distB="0" distL="114300" distR="114300" simplePos="0" relativeHeight="251701248" behindDoc="0" locked="0" layoutInCell="1" hidden="0" allowOverlap="1" wp14:anchorId="266361F9" wp14:editId="5D5BDF14">
                <wp:simplePos x="0" y="0"/>
                <wp:positionH relativeFrom="column">
                  <wp:posOffset>2484821</wp:posOffset>
                </wp:positionH>
                <wp:positionV relativeFrom="paragraph">
                  <wp:posOffset>2585545</wp:posOffset>
                </wp:positionV>
                <wp:extent cx="2392725" cy="218325"/>
                <wp:effectExtent l="0" t="0" r="0" b="0"/>
                <wp:wrapNone/>
                <wp:docPr id="264" name="Rectangle 264"/>
                <wp:cNvGraphicFramePr/>
                <a:graphic xmlns:a="http://schemas.openxmlformats.org/drawingml/2006/main">
                  <a:graphicData uri="http://schemas.microsoft.com/office/word/2010/wordprocessingShape">
                    <wps:wsp>
                      <wps:cNvSpPr/>
                      <wps:spPr>
                        <a:xfrm>
                          <a:off x="0" y="0"/>
                          <a:ext cx="2392725" cy="218325"/>
                        </a:xfrm>
                        <a:prstGeom prst="rect">
                          <a:avLst/>
                        </a:prstGeom>
                        <a:noFill/>
                        <a:ln>
                          <a:noFill/>
                        </a:ln>
                      </wps:spPr>
                      <wps:txbx>
                        <w:txbxContent>
                          <w:p w14:paraId="4312E25D"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266361F9" id="Rectangle 264" o:spid="_x0000_s1071" style="position:absolute;left:0;text-align:left;margin-left:195.65pt;margin-top:203.6pt;width:188.4pt;height:17.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" filled="f" stroked="f">
                <v:textbox inset="2.53958mm,1.2694mm,2.53958mm,1.2694mm">
                  <w:txbxContent>
                    <w:p w14:paraId="4312E25D"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r w:rsidR="00C95D87">
        <w:rPr>
          <w:noProof/>
        </w:rPr>
        <mc:AlternateContent>
          <mc:Choice Requires="wps">
            <w:drawing>
              <wp:anchor distT="0" distB="0" distL="114300" distR="114300" simplePos="0" relativeHeight="251702272" behindDoc="0" locked="0" layoutInCell="1" hidden="0" allowOverlap="1" wp14:anchorId="4DEFDA46" wp14:editId="28EDC5DF">
                <wp:simplePos x="0" y="0"/>
                <wp:positionH relativeFrom="column">
                  <wp:posOffset>350597</wp:posOffset>
                </wp:positionH>
                <wp:positionV relativeFrom="paragraph">
                  <wp:posOffset>998255</wp:posOffset>
                </wp:positionV>
                <wp:extent cx="251209" cy="1477108"/>
                <wp:effectExtent l="0" t="0" r="0" b="0"/>
                <wp:wrapNone/>
                <wp:docPr id="254" name="Rectangle 254"/>
                <wp:cNvGraphicFramePr/>
                <a:graphic xmlns:a="http://schemas.openxmlformats.org/drawingml/2006/main">
                  <a:graphicData uri="http://schemas.microsoft.com/office/word/2010/wordprocessingShape">
                    <wps:wsp>
                      <wps:cNvSpPr/>
                      <wps:spPr>
                        <a:xfrm>
                          <a:off x="0" y="0"/>
                          <a:ext cx="251209" cy="1477108"/>
                        </a:xfrm>
                        <a:prstGeom prst="rect">
                          <a:avLst/>
                        </a:prstGeom>
                        <a:noFill/>
                        <a:ln>
                          <a:noFill/>
                        </a:ln>
                      </wps:spPr>
                      <wps:txbx>
                        <w:txbxContent>
                          <w:p w14:paraId="7BEEEC70" w14:textId="77777777" w:rsidR="00AC54D1" w:rsidRDefault="00AC54D1">
                            <w:pPr>
                              <w:textDirection w:val="btLr"/>
                            </w:pPr>
                            <w:r>
                              <w:rPr>
                                <w:rFonts w:ascii="Arial" w:eastAsia="Arial" w:hAnsi="Arial" w:cs="Arial"/>
                                <w:color w:val="000000"/>
                                <w:sz w:val="16"/>
                              </w:rPr>
                              <w:t>Responses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EFDA46" id="Rectangle 254" o:spid="_x0000_s1072" style="position:absolute;left:0;text-align:left;margin-left:27.6pt;margin-top:78.6pt;width:19.8pt;height:11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" filled="f" stroked="f">
                <v:textbox inset="2.53958mm,1.2694mm,2.53958mm,1.2694mm">
                  <w:txbxContent>
                    <w:p w14:paraId="7BEEEC70" w14:textId="77777777" w:rsidR="00AC54D1" w:rsidRDefault="00AC54D1">
                      <w:pPr>
                        <w:textDirection w:val="btLr"/>
                      </w:pPr>
                      <w:r>
                        <w:rPr>
                          <w:rFonts w:ascii="Arial" w:eastAsia="Arial" w:hAnsi="Arial" w:cs="Arial"/>
                          <w:color w:val="000000"/>
                          <w:sz w:val="16"/>
                        </w:rPr>
                        <w:t>Responses</w:t>
                      </w:r>
                    </w:p>
                  </w:txbxContent>
                </v:textbox>
              </v:rect>
            </w:pict>
          </mc:Fallback>
        </mc:AlternateContent>
      </w:r>
      <w:r w:rsidR="00EE0436">
        <w:rPr>
          <w:noProof/>
        </w:rPr>
        <w:drawing>
          <wp:inline distT="0" distB="0" distL="0" distR="0" wp14:anchorId="719C5991" wp14:editId="20EC2126">
            <wp:extent cx="4698124" cy="2869324"/>
            <wp:effectExtent l="0" t="0" r="1270" b="1270"/>
            <wp:docPr id="3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4703910" cy="2872857"/>
                    </a:xfrm>
                    <a:prstGeom prst="rect">
                      <a:avLst/>
                    </a:prstGeom>
                    <a:ln/>
                  </pic:spPr>
                </pic:pic>
              </a:graphicData>
            </a:graphic>
          </wp:inline>
        </w:drawing>
      </w:r>
    </w:p>
    <w:p w14:paraId="000001A3" w14:textId="4A1F6DB1" w:rsidR="00DC612D" w:rsidRDefault="00EE0436">
      <w:pPr>
        <w:rPr>
          <w:rFonts w:ascii="Arial" w:hAnsi="Arial" w:cs="Arial"/>
        </w:rPr>
      </w:pPr>
      <w:r w:rsidRPr="005144FE">
        <w:rPr>
          <w:rFonts w:ascii="Arial" w:hAnsi="Arial" w:cs="Arial"/>
        </w:rPr>
        <w:t>Figure 26</w:t>
      </w:r>
      <w:r w:rsidR="005144FE">
        <w:rPr>
          <w:rFonts w:ascii="Arial" w:hAnsi="Arial" w:cs="Arial"/>
        </w:rPr>
        <w:t xml:space="preserve">: </w:t>
      </w:r>
      <w:r w:rsidRPr="005144FE">
        <w:rPr>
          <w:rFonts w:ascii="Arial" w:hAnsi="Arial" w:cs="Arial"/>
        </w:rPr>
        <w:t xml:space="preserve">Percent of participants with pollution prevention policies </w:t>
      </w:r>
    </w:p>
    <w:p w14:paraId="32BFF791" w14:textId="77777777" w:rsidR="00681EC6" w:rsidRPr="005144FE" w:rsidRDefault="00681EC6">
      <w:pPr>
        <w:rPr>
          <w:rFonts w:ascii="Arial" w:hAnsi="Arial" w:cs="Arial"/>
        </w:rPr>
      </w:pPr>
    </w:p>
    <w:p w14:paraId="000001A5" w14:textId="77777777" w:rsidR="00DC612D" w:rsidRDefault="00EE0436">
      <w:r>
        <w:rPr>
          <w:noProof/>
        </w:rPr>
        <w:drawing>
          <wp:inline distT="0" distB="0" distL="0" distR="0" wp14:anchorId="5815A754" wp14:editId="6D0BF785">
            <wp:extent cx="5959366" cy="3373821"/>
            <wp:effectExtent l="0" t="0" r="0" b="4445"/>
            <wp:docPr id="3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a:stretch>
                      <a:fillRect/>
                    </a:stretch>
                  </pic:blipFill>
                  <pic:spPr>
                    <a:xfrm>
                      <a:off x="0" y="0"/>
                      <a:ext cx="6019491" cy="3407860"/>
                    </a:xfrm>
                    <a:prstGeom prst="rect">
                      <a:avLst/>
                    </a:prstGeom>
                    <a:ln/>
                  </pic:spPr>
                </pic:pic>
              </a:graphicData>
            </a:graphic>
          </wp:inline>
        </w:drawing>
      </w:r>
      <w:r>
        <w:br/>
      </w:r>
      <w:r w:rsidRPr="00CB0849">
        <w:rPr>
          <w:rFonts w:ascii="Arial" w:hAnsi="Arial" w:cs="Arial"/>
        </w:rPr>
        <w:t>Figure 27</w:t>
      </w:r>
      <w:r w:rsidR="00CB0849">
        <w:rPr>
          <w:rFonts w:ascii="Arial" w:hAnsi="Arial" w:cs="Arial"/>
        </w:rPr>
        <w:t xml:space="preserve">: </w:t>
      </w:r>
      <w:r w:rsidRPr="00CB0849">
        <w:rPr>
          <w:rFonts w:ascii="Arial" w:hAnsi="Arial" w:cs="Arial"/>
        </w:rPr>
        <w:t>Participant</w:t>
      </w:r>
      <w:r w:rsidR="00CB0849">
        <w:rPr>
          <w:rFonts w:ascii="Arial" w:hAnsi="Arial" w:cs="Arial"/>
        </w:rPr>
        <w:t xml:space="preserve"> targets and action plans for</w:t>
      </w:r>
      <w:r w:rsidRPr="00CB0849">
        <w:rPr>
          <w:rFonts w:ascii="Arial" w:hAnsi="Arial" w:cs="Arial"/>
        </w:rPr>
        <w:t xml:space="preserve"> environmentally preferable purchasing</w:t>
      </w:r>
      <w:r>
        <w:rPr>
          <w:noProof/>
        </w:rPr>
        <mc:AlternateContent>
          <mc:Choice Requires="wps">
            <w:drawing>
              <wp:anchor distT="0" distB="0" distL="114300" distR="114300" simplePos="0" relativeHeight="251703296" behindDoc="0" locked="0" layoutInCell="1" hidden="0" allowOverlap="1" wp14:anchorId="78BEDE2B" wp14:editId="4D5DFF9F">
                <wp:simplePos x="0" y="0"/>
                <wp:positionH relativeFrom="column">
                  <wp:posOffset>190500</wp:posOffset>
                </wp:positionH>
                <wp:positionV relativeFrom="paragraph">
                  <wp:posOffset>3136900</wp:posOffset>
                </wp:positionV>
                <wp:extent cx="2392680" cy="217805"/>
                <wp:effectExtent l="0" t="0" r="0" b="0"/>
                <wp:wrapNone/>
                <wp:docPr id="290" name="Rectangle 290"/>
                <wp:cNvGraphicFramePr/>
                <a:graphic xmlns:a="http://schemas.openxmlformats.org/drawingml/2006/main">
                  <a:graphicData uri="http://schemas.microsoft.com/office/word/2010/wordprocessingShape">
                    <wps:wsp>
                      <wps:cNvSpPr/>
                      <wps:spPr>
                        <a:xfrm>
                          <a:off x="4154423" y="3675860"/>
                          <a:ext cx="2383155" cy="208280"/>
                        </a:xfrm>
                        <a:prstGeom prst="rect">
                          <a:avLst/>
                        </a:prstGeom>
                        <a:noFill/>
                        <a:ln>
                          <a:noFill/>
                        </a:ln>
                      </wps:spPr>
                      <wps:txbx>
                        <w:txbxContent>
                          <w:p w14:paraId="38C2F589"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78BEDE2B" id="Rectangle 290" o:spid="_x0000_s1073" style="position:absolute;margin-left:15pt;margin-top:247pt;width:188.4pt;height:17.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" filled="f" stroked="f">
                <v:textbox inset="2.53958mm,1.2694mm,2.53958mm,1.2694mm">
                  <w:txbxContent>
                    <w:p w14:paraId="38C2F589"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r>
        <w:rPr>
          <w:noProof/>
        </w:rPr>
        <mc:AlternateContent>
          <mc:Choice Requires="wps">
            <w:drawing>
              <wp:anchor distT="0" distB="0" distL="114300" distR="114300" simplePos="0" relativeHeight="251704320" behindDoc="0" locked="0" layoutInCell="1" hidden="0" allowOverlap="1" wp14:anchorId="2A245519" wp14:editId="4EE16DDB">
                <wp:simplePos x="0" y="0"/>
                <wp:positionH relativeFrom="column">
                  <wp:posOffset>3454400</wp:posOffset>
                </wp:positionH>
                <wp:positionV relativeFrom="paragraph">
                  <wp:posOffset>2946400</wp:posOffset>
                </wp:positionV>
                <wp:extent cx="707390" cy="217805"/>
                <wp:effectExtent l="0" t="0" r="0" b="0"/>
                <wp:wrapNone/>
                <wp:docPr id="299" name="Rectangle 299"/>
                <wp:cNvGraphicFramePr/>
                <a:graphic xmlns:a="http://schemas.openxmlformats.org/drawingml/2006/main">
                  <a:graphicData uri="http://schemas.microsoft.com/office/word/2010/wordprocessingShape">
                    <wps:wsp>
                      <wps:cNvSpPr/>
                      <wps:spPr>
                        <a:xfrm>
                          <a:off x="4997068" y="3675860"/>
                          <a:ext cx="697865" cy="208280"/>
                        </a:xfrm>
                        <a:prstGeom prst="rect">
                          <a:avLst/>
                        </a:prstGeom>
                        <a:noFill/>
                        <a:ln>
                          <a:noFill/>
                        </a:ln>
                      </wps:spPr>
                      <wps:txbx>
                        <w:txbxContent>
                          <w:p w14:paraId="11A6F484" w14:textId="77777777" w:rsidR="00AC54D1" w:rsidRDefault="00AC54D1">
                            <w:pPr>
                              <w:textDirection w:val="btLr"/>
                            </w:pPr>
                            <w:r>
                              <w:rPr>
                                <w:rFonts w:ascii="Arial" w:eastAsia="Arial" w:hAnsi="Arial" w:cs="Arial"/>
                                <w:color w:val="000000"/>
                                <w:sz w:val="16"/>
                              </w:rPr>
                              <w:t>Responses</w:t>
                            </w:r>
                          </w:p>
                        </w:txbxContent>
                      </wps:txbx>
                      <wps:bodyPr spcFirstLastPara="1" wrap="square" lIns="91425" tIns="45700" rIns="91425" bIns="45700" anchor="t" anchorCtr="0">
                        <a:noAutofit/>
                      </wps:bodyPr>
                    </wps:wsp>
                  </a:graphicData>
                </a:graphic>
              </wp:anchor>
            </w:drawing>
          </mc:Choice>
          <mc:Fallback>
            <w:pict>
              <v:rect w14:anchorId="2A245519" id="Rectangle 299" o:spid="_x0000_s1074" style="position:absolute;margin-left:272pt;margin-top:232pt;width:55.7pt;height:17.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" filled="f" stroked="f">
                <v:textbox inset="2.53958mm,1.2694mm,2.53958mm,1.2694mm">
                  <w:txbxContent>
                    <w:p w14:paraId="11A6F484" w14:textId="77777777" w:rsidR="00AC54D1" w:rsidRDefault="00AC54D1">
                      <w:pPr>
                        <w:textDirection w:val="btLr"/>
                      </w:pPr>
                      <w:r>
                        <w:rPr>
                          <w:rFonts w:ascii="Arial" w:eastAsia="Arial" w:hAnsi="Arial" w:cs="Arial"/>
                          <w:color w:val="000000"/>
                          <w:sz w:val="16"/>
                        </w:rPr>
                        <w:t>Responses</w:t>
                      </w:r>
                    </w:p>
                  </w:txbxContent>
                </v:textbox>
              </v:rect>
            </w:pict>
          </mc:Fallback>
        </mc:AlternateContent>
      </w:r>
    </w:p>
    <w:p w14:paraId="6030940D" w14:textId="5606F9E8" w:rsidR="00681EC6" w:rsidRDefault="00681EC6" w:rsidP="00681EC6">
      <w:pPr>
        <w:pStyle w:val="Heading3"/>
        <w:rPr>
          <w:rFonts w:ascii="Arial" w:hAnsi="Arial" w:cs="Arial"/>
        </w:rPr>
      </w:pPr>
      <w:bookmarkStart w:id="41" w:name="_Toc46993471"/>
      <w:r w:rsidRPr="00C95D87">
        <w:rPr>
          <w:rFonts w:ascii="Arial" w:hAnsi="Arial" w:cs="Arial"/>
        </w:rPr>
        <w:t>8.</w:t>
      </w:r>
      <w:r>
        <w:rPr>
          <w:rFonts w:ascii="Arial" w:hAnsi="Arial" w:cs="Arial"/>
        </w:rPr>
        <w:t>2.</w:t>
      </w:r>
      <w:r w:rsidRPr="00C95D87">
        <w:rPr>
          <w:rFonts w:ascii="Arial" w:hAnsi="Arial" w:cs="Arial"/>
        </w:rPr>
        <w:t xml:space="preserve">1 Toxins Management </w:t>
      </w:r>
      <w:r>
        <w:rPr>
          <w:rFonts w:ascii="Arial" w:hAnsi="Arial" w:cs="Arial"/>
        </w:rPr>
        <w:t>I</w:t>
      </w:r>
      <w:r w:rsidRPr="00C95D87">
        <w:rPr>
          <w:rFonts w:ascii="Arial" w:hAnsi="Arial" w:cs="Arial"/>
        </w:rPr>
        <w:t>nitiatives</w:t>
      </w:r>
      <w:bookmarkEnd w:id="41"/>
    </w:p>
    <w:p w14:paraId="08FD3173" w14:textId="719C98F4" w:rsidR="00681EC6" w:rsidRDefault="00681EC6" w:rsidP="00681EC6">
      <w:pPr>
        <w:rPr>
          <w:rFonts w:ascii="Arial" w:hAnsi="Arial" w:cs="Arial"/>
        </w:rPr>
      </w:pPr>
      <w:r>
        <w:rPr>
          <w:rFonts w:ascii="Arial" w:hAnsi="Arial" w:cs="Arial"/>
        </w:rPr>
        <w:t>With respect to Toxics Management, Figure 28 provides that 56% have Toxics Management Policies, while 28% have Targets. Fewer responses were provided for the question on Action Plans, and of the 33 responses, 30 participants indicated that they have a Toxics Management Action Plan.</w:t>
      </w:r>
    </w:p>
    <w:p w14:paraId="64AE2CE5" w14:textId="77777777" w:rsidR="00681EC6" w:rsidRPr="00681EC6" w:rsidRDefault="00681EC6" w:rsidP="00681EC6"/>
    <w:p w14:paraId="000001A6" w14:textId="77777777" w:rsidR="00DC612D" w:rsidRDefault="00DC612D"/>
    <w:p w14:paraId="000001B7" w14:textId="77777777" w:rsidR="00DC612D" w:rsidRDefault="00EE0436">
      <w:pPr>
        <w:jc w:val="center"/>
        <w:rPr>
          <w:b/>
        </w:rPr>
      </w:pPr>
      <w:r>
        <w:rPr>
          <w:noProof/>
        </w:rPr>
        <w:drawing>
          <wp:inline distT="0" distB="0" distL="0" distR="0" wp14:anchorId="3940593A" wp14:editId="74ABEAC5">
            <wp:extent cx="5136167" cy="3196113"/>
            <wp:effectExtent l="0" t="0" r="0" b="0"/>
            <wp:docPr id="3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5136167" cy="3196113"/>
                    </a:xfrm>
                    <a:prstGeom prst="rect">
                      <a:avLst/>
                    </a:prstGeom>
                    <a:ln/>
                  </pic:spPr>
                </pic:pic>
              </a:graphicData>
            </a:graphic>
          </wp:inline>
        </w:drawing>
      </w:r>
      <w:r>
        <w:rPr>
          <w:noProof/>
        </w:rPr>
        <mc:AlternateContent>
          <mc:Choice Requires="wps">
            <w:drawing>
              <wp:anchor distT="0" distB="0" distL="114300" distR="114300" simplePos="0" relativeHeight="251705344" behindDoc="0" locked="0" layoutInCell="1" hidden="0" allowOverlap="1" wp14:anchorId="025A8C91" wp14:editId="66CF5A09">
                <wp:simplePos x="0" y="0"/>
                <wp:positionH relativeFrom="column">
                  <wp:posOffset>2832100</wp:posOffset>
                </wp:positionH>
                <wp:positionV relativeFrom="paragraph">
                  <wp:posOffset>2946400</wp:posOffset>
                </wp:positionV>
                <wp:extent cx="2392680" cy="217805"/>
                <wp:effectExtent l="0" t="0" r="0" b="0"/>
                <wp:wrapNone/>
                <wp:docPr id="278" name="Rectangle 278"/>
                <wp:cNvGraphicFramePr/>
                <a:graphic xmlns:a="http://schemas.openxmlformats.org/drawingml/2006/main">
                  <a:graphicData uri="http://schemas.microsoft.com/office/word/2010/wordprocessingShape">
                    <wps:wsp>
                      <wps:cNvSpPr/>
                      <wps:spPr>
                        <a:xfrm>
                          <a:off x="4154423" y="3675860"/>
                          <a:ext cx="2383155" cy="208280"/>
                        </a:xfrm>
                        <a:prstGeom prst="rect">
                          <a:avLst/>
                        </a:prstGeom>
                        <a:noFill/>
                        <a:ln>
                          <a:noFill/>
                        </a:ln>
                      </wps:spPr>
                      <wps:txbx>
                        <w:txbxContent>
                          <w:p w14:paraId="3EC4D9BA" w14:textId="77777777" w:rsidR="00AC54D1" w:rsidRDefault="00AC54D1">
                            <w:pPr>
                              <w:textDirection w:val="btLr"/>
                            </w:pPr>
                            <w:r>
                              <w:rPr>
                                <w:rFonts w:ascii="Arial" w:eastAsia="Arial" w:hAnsi="Arial" w:cs="Arial"/>
                                <w:color w:val="000000"/>
                                <w:sz w:val="16"/>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025A8C91" id="Rectangle 278" o:spid="_x0000_s1075" style="position:absolute;left:0;text-align:left;margin-left:223pt;margin-top:232pt;width:188.4pt;height:17.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" filled="f" stroked="f">
                <v:textbox inset="2.53958mm,1.2694mm,2.53958mm,1.2694mm">
                  <w:txbxContent>
                    <w:p w14:paraId="3EC4D9BA" w14:textId="77777777" w:rsidR="00AC54D1" w:rsidRDefault="00AC54D1">
                      <w:pPr>
                        <w:textDirection w:val="btLr"/>
                      </w:pPr>
                      <w:r>
                        <w:rPr>
                          <w:rFonts w:ascii="Arial" w:eastAsia="Arial" w:hAnsi="Arial" w:cs="Arial"/>
                          <w:color w:val="000000"/>
                          <w:sz w:val="16"/>
                        </w:rPr>
                        <w:t>Canadian Coalition for Green Health Care, 2018</w:t>
                      </w: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14:anchorId="3BBDF06D" wp14:editId="00BD5853">
                <wp:simplePos x="0" y="0"/>
                <wp:positionH relativeFrom="column">
                  <wp:posOffset>3136900</wp:posOffset>
                </wp:positionH>
                <wp:positionV relativeFrom="paragraph">
                  <wp:posOffset>2616200</wp:posOffset>
                </wp:positionV>
                <wp:extent cx="664725" cy="198140"/>
                <wp:effectExtent l="0" t="0" r="0" b="0"/>
                <wp:wrapNone/>
                <wp:docPr id="310" name="Rectangle 310"/>
                <wp:cNvGraphicFramePr/>
                <a:graphic xmlns:a="http://schemas.openxmlformats.org/drawingml/2006/main">
                  <a:graphicData uri="http://schemas.microsoft.com/office/word/2010/wordprocessingShape">
                    <wps:wsp>
                      <wps:cNvSpPr/>
                      <wps:spPr>
                        <a:xfrm>
                          <a:off x="5018400" y="3685693"/>
                          <a:ext cx="655200" cy="188615"/>
                        </a:xfrm>
                        <a:prstGeom prst="rect">
                          <a:avLst/>
                        </a:prstGeom>
                        <a:noFill/>
                        <a:ln>
                          <a:noFill/>
                        </a:ln>
                      </wps:spPr>
                      <wps:txbx>
                        <w:txbxContent>
                          <w:p w14:paraId="6705A25B" w14:textId="77777777" w:rsidR="00AC54D1" w:rsidRDefault="00AC54D1">
                            <w:pPr>
                              <w:textDirection w:val="btLr"/>
                            </w:pPr>
                            <w:r>
                              <w:rPr>
                                <w:rFonts w:ascii="Arial" w:eastAsia="Arial" w:hAnsi="Arial" w:cs="Arial"/>
                                <w:color w:val="000000"/>
                                <w:sz w:val="14"/>
                              </w:rPr>
                              <w:t>Responses</w:t>
                            </w:r>
                          </w:p>
                        </w:txbxContent>
                      </wps:txbx>
                      <wps:bodyPr spcFirstLastPara="1" wrap="square" lIns="91425" tIns="45700" rIns="91425" bIns="45700" anchor="t" anchorCtr="0">
                        <a:noAutofit/>
                      </wps:bodyPr>
                    </wps:wsp>
                  </a:graphicData>
                </a:graphic>
              </wp:anchor>
            </w:drawing>
          </mc:Choice>
          <mc:Fallback>
            <w:pict>
              <v:rect w14:anchorId="3BBDF06D" id="Rectangle 310" o:spid="_x0000_s1076" style="position:absolute;left:0;text-align:left;margin-left:247pt;margin-top:206pt;width:52.35pt;height:15.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" filled="f" stroked="f">
                <v:textbox inset="2.53958mm,1.2694mm,2.53958mm,1.2694mm">
                  <w:txbxContent>
                    <w:p w14:paraId="6705A25B" w14:textId="77777777" w:rsidR="00AC54D1" w:rsidRDefault="00AC54D1">
                      <w:pPr>
                        <w:textDirection w:val="btLr"/>
                      </w:pPr>
                      <w:r>
                        <w:rPr>
                          <w:rFonts w:ascii="Arial" w:eastAsia="Arial" w:hAnsi="Arial" w:cs="Arial"/>
                          <w:color w:val="000000"/>
                          <w:sz w:val="14"/>
                        </w:rPr>
                        <w:t>Responses</w:t>
                      </w:r>
                    </w:p>
                  </w:txbxContent>
                </v:textbox>
              </v:rect>
            </w:pict>
          </mc:Fallback>
        </mc:AlternateContent>
      </w:r>
    </w:p>
    <w:p w14:paraId="000001B8" w14:textId="5D846624" w:rsidR="00DC612D" w:rsidRDefault="00EE0436">
      <w:pPr>
        <w:rPr>
          <w:rFonts w:ascii="Arial" w:eastAsia="Arial" w:hAnsi="Arial" w:cs="Arial"/>
        </w:rPr>
      </w:pPr>
      <w:r>
        <w:rPr>
          <w:rFonts w:ascii="Arial" w:eastAsia="Arial" w:hAnsi="Arial" w:cs="Arial"/>
        </w:rPr>
        <w:t>Figure 28</w:t>
      </w:r>
      <w:r w:rsidR="00CB0849">
        <w:rPr>
          <w:rFonts w:ascii="Arial" w:eastAsia="Arial" w:hAnsi="Arial" w:cs="Arial"/>
        </w:rPr>
        <w:t xml:space="preserve">: </w:t>
      </w:r>
      <w:r>
        <w:rPr>
          <w:rFonts w:ascii="Arial" w:eastAsia="Arial" w:hAnsi="Arial" w:cs="Arial"/>
        </w:rPr>
        <w:t xml:space="preserve">Participant </w:t>
      </w:r>
      <w:r w:rsidR="00CB0849">
        <w:rPr>
          <w:rFonts w:ascii="Arial" w:eastAsia="Arial" w:hAnsi="Arial" w:cs="Arial"/>
        </w:rPr>
        <w:t>t</w:t>
      </w:r>
      <w:r>
        <w:rPr>
          <w:rFonts w:ascii="Arial" w:eastAsia="Arial" w:hAnsi="Arial" w:cs="Arial"/>
        </w:rPr>
        <w:t xml:space="preserve">oxins </w:t>
      </w:r>
      <w:r w:rsidR="00CB0849">
        <w:rPr>
          <w:rFonts w:ascii="Arial" w:eastAsia="Arial" w:hAnsi="Arial" w:cs="Arial"/>
        </w:rPr>
        <w:t>m</w:t>
      </w:r>
      <w:r>
        <w:rPr>
          <w:rFonts w:ascii="Arial" w:eastAsia="Arial" w:hAnsi="Arial" w:cs="Arial"/>
        </w:rPr>
        <w:t>anagement</w:t>
      </w:r>
      <w:r w:rsidR="00CB0849">
        <w:rPr>
          <w:rFonts w:ascii="Arial" w:eastAsia="Arial" w:hAnsi="Arial" w:cs="Arial"/>
        </w:rPr>
        <w:t xml:space="preserve"> policies, targets and actions</w:t>
      </w:r>
    </w:p>
    <w:p w14:paraId="000001B9" w14:textId="5517DAC5" w:rsidR="00DC612D" w:rsidRDefault="00DC612D">
      <w:pPr>
        <w:spacing w:after="160" w:line="259" w:lineRule="auto"/>
      </w:pPr>
    </w:p>
    <w:p w14:paraId="0F30960E" w14:textId="6ED1D89E" w:rsidR="00681EC6" w:rsidRPr="00681EC6" w:rsidRDefault="00681EC6">
      <w:pPr>
        <w:spacing w:after="160" w:line="259" w:lineRule="auto"/>
        <w:rPr>
          <w:rFonts w:ascii="Arial" w:hAnsi="Arial" w:cs="Arial"/>
        </w:rPr>
      </w:pPr>
      <w:r w:rsidRPr="00681EC6">
        <w:rPr>
          <w:rFonts w:ascii="Arial" w:hAnsi="Arial" w:cs="Arial"/>
        </w:rPr>
        <w:t>Examples of toxics reduction initiatives reported by participants include:</w:t>
      </w:r>
    </w:p>
    <w:p w14:paraId="790B8D97" w14:textId="77777777" w:rsidR="00681EC6" w:rsidRPr="00C95D87" w:rsidRDefault="00681EC6" w:rsidP="00681EC6">
      <w:pPr>
        <w:numPr>
          <w:ilvl w:val="0"/>
          <w:numId w:val="10"/>
        </w:numPr>
        <w:pBdr>
          <w:top w:val="nil"/>
          <w:left w:val="nil"/>
          <w:bottom w:val="nil"/>
          <w:right w:val="nil"/>
          <w:between w:val="nil"/>
        </w:pBdr>
        <w:jc w:val="both"/>
        <w:rPr>
          <w:rFonts w:ascii="Arial" w:eastAsia="Calibri" w:hAnsi="Arial" w:cs="Arial"/>
          <w:color w:val="000000"/>
        </w:rPr>
      </w:pPr>
      <w:r w:rsidRPr="00C95D87">
        <w:rPr>
          <w:rFonts w:ascii="Arial" w:eastAsia="Calibri" w:hAnsi="Arial" w:cs="Arial"/>
          <w:color w:val="000000"/>
        </w:rPr>
        <w:t>One site diverts 90 KG of anesthetic gas annually.</w:t>
      </w:r>
    </w:p>
    <w:p w14:paraId="4B43D676" w14:textId="77777777" w:rsidR="00681EC6" w:rsidRPr="00C95D87" w:rsidRDefault="00681EC6" w:rsidP="00681EC6">
      <w:pPr>
        <w:numPr>
          <w:ilvl w:val="0"/>
          <w:numId w:val="14"/>
        </w:numPr>
        <w:pBdr>
          <w:top w:val="nil"/>
          <w:left w:val="nil"/>
          <w:bottom w:val="nil"/>
          <w:right w:val="nil"/>
          <w:between w:val="nil"/>
        </w:pBdr>
        <w:ind w:left="426"/>
        <w:jc w:val="both"/>
        <w:rPr>
          <w:rFonts w:ascii="Arial" w:eastAsia="Calibri" w:hAnsi="Arial" w:cs="Arial"/>
          <w:color w:val="000000"/>
        </w:rPr>
      </w:pPr>
      <w:r w:rsidRPr="00C95D87">
        <w:rPr>
          <w:rFonts w:ascii="Arial" w:eastAsia="Arial" w:hAnsi="Arial" w:cs="Arial"/>
          <w:color w:val="000000"/>
        </w:rPr>
        <w:t>Two sites have an inventory of all chemicals used and disposed and conducting risk assessments. While, Mercury and Latex are also limited and banned in most areas of these sites.</w:t>
      </w:r>
    </w:p>
    <w:p w14:paraId="04874968" w14:textId="77777777" w:rsidR="00681EC6" w:rsidRPr="00C95D87" w:rsidRDefault="00681EC6" w:rsidP="00681EC6">
      <w:pPr>
        <w:numPr>
          <w:ilvl w:val="0"/>
          <w:numId w:val="14"/>
        </w:numPr>
        <w:pBdr>
          <w:top w:val="nil"/>
          <w:left w:val="nil"/>
          <w:bottom w:val="nil"/>
          <w:right w:val="nil"/>
          <w:between w:val="nil"/>
        </w:pBdr>
        <w:spacing w:after="51"/>
        <w:ind w:left="426"/>
        <w:jc w:val="both"/>
        <w:rPr>
          <w:rFonts w:ascii="Arial" w:eastAsia="Calibri" w:hAnsi="Arial" w:cs="Arial"/>
          <w:color w:val="000000"/>
        </w:rPr>
      </w:pPr>
      <w:r w:rsidRPr="00C95D87">
        <w:rPr>
          <w:rFonts w:ascii="Arial" w:eastAsia="Calibri" w:hAnsi="Arial" w:cs="Arial"/>
          <w:color w:val="000000"/>
        </w:rPr>
        <w:t>Four sites initiated an anesthetic gas technology pilot project</w:t>
      </w:r>
    </w:p>
    <w:p w14:paraId="468F0DA7" w14:textId="156AAE73" w:rsidR="00681EC6" w:rsidRDefault="00681EC6">
      <w:pPr>
        <w:spacing w:after="160" w:line="259" w:lineRule="auto"/>
      </w:pPr>
    </w:p>
    <w:p w14:paraId="21D7549E" w14:textId="30AFB8D1" w:rsidR="00681EC6" w:rsidRDefault="00681EC6" w:rsidP="00681EC6">
      <w:pPr>
        <w:pStyle w:val="Heading3"/>
        <w:rPr>
          <w:rFonts w:ascii="Arial" w:hAnsi="Arial" w:cs="Arial"/>
        </w:rPr>
      </w:pPr>
      <w:bookmarkStart w:id="42" w:name="_Toc46993472"/>
      <w:r w:rsidRPr="00C95D87">
        <w:rPr>
          <w:rFonts w:ascii="Arial" w:hAnsi="Arial" w:cs="Arial"/>
        </w:rPr>
        <w:t>8.2</w:t>
      </w:r>
      <w:r>
        <w:rPr>
          <w:rFonts w:ascii="Arial" w:hAnsi="Arial" w:cs="Arial"/>
        </w:rPr>
        <w:t xml:space="preserve">.2 </w:t>
      </w:r>
      <w:r w:rsidRPr="00C95D87">
        <w:rPr>
          <w:rFonts w:ascii="Arial" w:hAnsi="Arial" w:cs="Arial"/>
        </w:rPr>
        <w:t xml:space="preserve">Sustainable Construction/ Renovation </w:t>
      </w:r>
      <w:r>
        <w:rPr>
          <w:rFonts w:ascii="Arial" w:hAnsi="Arial" w:cs="Arial"/>
        </w:rPr>
        <w:t>I</w:t>
      </w:r>
      <w:r w:rsidRPr="00C95D87">
        <w:rPr>
          <w:rFonts w:ascii="Arial" w:hAnsi="Arial" w:cs="Arial"/>
        </w:rPr>
        <w:t>nitiatives</w:t>
      </w:r>
      <w:bookmarkEnd w:id="42"/>
    </w:p>
    <w:p w14:paraId="1FCF9642" w14:textId="1AEC1EB7" w:rsidR="00681EC6" w:rsidRDefault="00681EC6" w:rsidP="00681EC6">
      <w:r>
        <w:rPr>
          <w:rFonts w:ascii="Arial" w:hAnsi="Arial" w:cs="Arial"/>
        </w:rPr>
        <w:t xml:space="preserve">With respect to </w:t>
      </w:r>
      <w:r w:rsidRPr="00C95D87">
        <w:rPr>
          <w:rFonts w:ascii="Arial" w:hAnsi="Arial" w:cs="Arial"/>
        </w:rPr>
        <w:t>sustainable construction and renovations</w:t>
      </w:r>
      <w:r>
        <w:rPr>
          <w:rFonts w:ascii="Arial" w:hAnsi="Arial" w:cs="Arial"/>
        </w:rPr>
        <w:t xml:space="preserve"> policies, targets and actions, 46% of participants reported having policies in place, and 34% having targets. Fewer responses were provided for the question on Action Plans, and of the 40 responses, 32 participants indicated that they have a Sustainable Construction and Renovation Action Plan.</w:t>
      </w:r>
    </w:p>
    <w:p w14:paraId="726C5554" w14:textId="672EFF65" w:rsidR="00681EC6" w:rsidRDefault="00681EC6" w:rsidP="00681EC6"/>
    <w:p w14:paraId="38B3397C" w14:textId="77777777" w:rsidR="00681EC6" w:rsidRDefault="00681EC6">
      <w:pPr>
        <w:spacing w:after="160" w:line="259" w:lineRule="auto"/>
      </w:pPr>
    </w:p>
    <w:p w14:paraId="000001BA" w14:textId="77777777" w:rsidR="00DC612D" w:rsidRDefault="00EE0436">
      <w:pPr>
        <w:spacing w:after="51"/>
        <w:ind w:left="66"/>
        <w:jc w:val="center"/>
      </w:pPr>
      <w:r>
        <w:rPr>
          <w:noProof/>
        </w:rPr>
        <w:lastRenderedPageBreak/>
        <w:drawing>
          <wp:inline distT="0" distB="0" distL="0" distR="0" wp14:anchorId="7AF209A4" wp14:editId="3268E033">
            <wp:extent cx="5464087" cy="3561028"/>
            <wp:effectExtent l="0" t="0" r="0" b="0"/>
            <wp:docPr id="3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4"/>
                    <a:srcRect/>
                    <a:stretch>
                      <a:fillRect/>
                    </a:stretch>
                  </pic:blipFill>
                  <pic:spPr>
                    <a:xfrm>
                      <a:off x="0" y="0"/>
                      <a:ext cx="5464087" cy="3561028"/>
                    </a:xfrm>
                    <a:prstGeom prst="rect">
                      <a:avLst/>
                    </a:prstGeom>
                    <a:ln/>
                  </pic:spPr>
                </pic:pic>
              </a:graphicData>
            </a:graphic>
          </wp:inline>
        </w:drawing>
      </w:r>
      <w:r>
        <w:rPr>
          <w:noProof/>
        </w:rPr>
        <mc:AlternateContent>
          <mc:Choice Requires="wps">
            <w:drawing>
              <wp:anchor distT="0" distB="0" distL="114300" distR="114300" simplePos="0" relativeHeight="251707392" behindDoc="0" locked="0" layoutInCell="1" hidden="0" allowOverlap="1" wp14:anchorId="7C6DE10F" wp14:editId="1E60092B">
                <wp:simplePos x="0" y="0"/>
                <wp:positionH relativeFrom="column">
                  <wp:posOffset>279400</wp:posOffset>
                </wp:positionH>
                <wp:positionV relativeFrom="paragraph">
                  <wp:posOffset>3352800</wp:posOffset>
                </wp:positionV>
                <wp:extent cx="2392680" cy="217805"/>
                <wp:effectExtent l="0" t="0" r="0" b="0"/>
                <wp:wrapNone/>
                <wp:docPr id="293" name="Rectangle 293"/>
                <wp:cNvGraphicFramePr/>
                <a:graphic xmlns:a="http://schemas.openxmlformats.org/drawingml/2006/main">
                  <a:graphicData uri="http://schemas.microsoft.com/office/word/2010/wordprocessingShape">
                    <wps:wsp>
                      <wps:cNvSpPr/>
                      <wps:spPr>
                        <a:xfrm>
                          <a:off x="4154423" y="3675860"/>
                          <a:ext cx="2383155" cy="208280"/>
                        </a:xfrm>
                        <a:prstGeom prst="rect">
                          <a:avLst/>
                        </a:prstGeom>
                        <a:noFill/>
                        <a:ln>
                          <a:noFill/>
                        </a:ln>
                      </wps:spPr>
                      <wps:txbx>
                        <w:txbxContent>
                          <w:p w14:paraId="3D36C8A6"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7C6DE10F" id="Rectangle 293" o:spid="_x0000_s1077" style="position:absolute;left:0;text-align:left;margin-left:22pt;margin-top:264pt;width:188.4pt;height:17.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" filled="f" stroked="f">
                <v:textbox inset="2.53958mm,1.2694mm,2.53958mm,1.2694mm">
                  <w:txbxContent>
                    <w:p w14:paraId="3D36C8A6"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r>
        <w:rPr>
          <w:noProof/>
        </w:rPr>
        <mc:AlternateContent>
          <mc:Choice Requires="wps">
            <w:drawing>
              <wp:anchor distT="0" distB="0" distL="114300" distR="114300" simplePos="0" relativeHeight="251708416" behindDoc="0" locked="0" layoutInCell="1" hidden="0" allowOverlap="1" wp14:anchorId="654C6EE4" wp14:editId="40470A7A">
                <wp:simplePos x="0" y="0"/>
                <wp:positionH relativeFrom="column">
                  <wp:posOffset>3873500</wp:posOffset>
                </wp:positionH>
                <wp:positionV relativeFrom="paragraph">
                  <wp:posOffset>2819400</wp:posOffset>
                </wp:positionV>
                <wp:extent cx="693525" cy="217805"/>
                <wp:effectExtent l="0" t="0" r="0" b="0"/>
                <wp:wrapNone/>
                <wp:docPr id="276" name="Rectangle 276"/>
                <wp:cNvGraphicFramePr/>
                <a:graphic xmlns:a="http://schemas.openxmlformats.org/drawingml/2006/main">
                  <a:graphicData uri="http://schemas.microsoft.com/office/word/2010/wordprocessingShape">
                    <wps:wsp>
                      <wps:cNvSpPr/>
                      <wps:spPr>
                        <a:xfrm>
                          <a:off x="5004000" y="3675860"/>
                          <a:ext cx="684000" cy="208280"/>
                        </a:xfrm>
                        <a:prstGeom prst="rect">
                          <a:avLst/>
                        </a:prstGeom>
                        <a:noFill/>
                        <a:ln>
                          <a:noFill/>
                        </a:ln>
                      </wps:spPr>
                      <wps:txbx>
                        <w:txbxContent>
                          <w:p w14:paraId="71AECFE4" w14:textId="77777777" w:rsidR="00AC54D1" w:rsidRDefault="00AC54D1">
                            <w:pPr>
                              <w:textDirection w:val="btLr"/>
                            </w:pPr>
                            <w:r>
                              <w:rPr>
                                <w:rFonts w:ascii="Arial" w:eastAsia="Arial" w:hAnsi="Arial" w:cs="Arial"/>
                                <w:color w:val="000000"/>
                                <w:sz w:val="15"/>
                              </w:rPr>
                              <w:t>Responses</w:t>
                            </w:r>
                          </w:p>
                        </w:txbxContent>
                      </wps:txbx>
                      <wps:bodyPr spcFirstLastPara="1" wrap="square" lIns="91425" tIns="45700" rIns="91425" bIns="45700" anchor="t" anchorCtr="0">
                        <a:noAutofit/>
                      </wps:bodyPr>
                    </wps:wsp>
                  </a:graphicData>
                </a:graphic>
              </wp:anchor>
            </w:drawing>
          </mc:Choice>
          <mc:Fallback>
            <w:pict>
              <v:rect w14:anchorId="654C6EE4" id="Rectangle 276" o:spid="_x0000_s1078" style="position:absolute;left:0;text-align:left;margin-left:305pt;margin-top:222pt;width:54.6pt;height:17.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" filled="f" stroked="f">
                <v:textbox inset="2.53958mm,1.2694mm,2.53958mm,1.2694mm">
                  <w:txbxContent>
                    <w:p w14:paraId="71AECFE4" w14:textId="77777777" w:rsidR="00AC54D1" w:rsidRDefault="00AC54D1">
                      <w:pPr>
                        <w:textDirection w:val="btLr"/>
                      </w:pPr>
                      <w:r>
                        <w:rPr>
                          <w:rFonts w:ascii="Arial" w:eastAsia="Arial" w:hAnsi="Arial" w:cs="Arial"/>
                          <w:color w:val="000000"/>
                          <w:sz w:val="15"/>
                        </w:rPr>
                        <w:t>Responses</w:t>
                      </w:r>
                    </w:p>
                  </w:txbxContent>
                </v:textbox>
              </v:rect>
            </w:pict>
          </mc:Fallback>
        </mc:AlternateContent>
      </w:r>
    </w:p>
    <w:p w14:paraId="000001BB" w14:textId="633A4C40" w:rsidR="00DC612D" w:rsidRPr="00C95D87" w:rsidRDefault="00EE0436">
      <w:pPr>
        <w:spacing w:after="51"/>
        <w:ind w:left="66"/>
        <w:rPr>
          <w:rFonts w:ascii="Arial" w:hAnsi="Arial" w:cs="Arial"/>
        </w:rPr>
      </w:pPr>
      <w:r w:rsidRPr="00C95D87">
        <w:rPr>
          <w:rFonts w:ascii="Arial" w:hAnsi="Arial" w:cs="Arial"/>
        </w:rPr>
        <w:t>Figure 29</w:t>
      </w:r>
      <w:r w:rsidR="00CB0849">
        <w:rPr>
          <w:rFonts w:ascii="Arial" w:hAnsi="Arial" w:cs="Arial"/>
        </w:rPr>
        <w:t>: P</w:t>
      </w:r>
      <w:r w:rsidRPr="00C95D87">
        <w:rPr>
          <w:rFonts w:ascii="Arial" w:hAnsi="Arial" w:cs="Arial"/>
        </w:rPr>
        <w:t>articipant sustainable construction and renovations</w:t>
      </w:r>
      <w:r w:rsidR="00CB0849">
        <w:rPr>
          <w:rFonts w:ascii="Arial" w:hAnsi="Arial" w:cs="Arial"/>
        </w:rPr>
        <w:t xml:space="preserve"> policies, targets and actions</w:t>
      </w:r>
    </w:p>
    <w:p w14:paraId="5A662429" w14:textId="77777777" w:rsidR="001B77F6" w:rsidRDefault="001B77F6">
      <w:pPr>
        <w:spacing w:after="160" w:line="259" w:lineRule="auto"/>
        <w:rPr>
          <w:rFonts w:ascii="Arial" w:hAnsi="Arial" w:cs="Arial"/>
        </w:rPr>
      </w:pPr>
    </w:p>
    <w:p w14:paraId="1B8620AC" w14:textId="77777777" w:rsidR="001B77F6" w:rsidRPr="00681EC6" w:rsidRDefault="001B77F6" w:rsidP="001B77F6">
      <w:pPr>
        <w:spacing w:after="160" w:line="259" w:lineRule="auto"/>
        <w:rPr>
          <w:rFonts w:ascii="Arial" w:hAnsi="Arial" w:cs="Arial"/>
        </w:rPr>
      </w:pPr>
      <w:r w:rsidRPr="00681EC6">
        <w:rPr>
          <w:rFonts w:ascii="Arial" w:hAnsi="Arial" w:cs="Arial"/>
        </w:rPr>
        <w:t xml:space="preserve">Examples of </w:t>
      </w:r>
      <w:r w:rsidRPr="00C95D87">
        <w:rPr>
          <w:rFonts w:ascii="Arial" w:hAnsi="Arial" w:cs="Arial"/>
        </w:rPr>
        <w:t>sustainable construction and renovations</w:t>
      </w:r>
      <w:r w:rsidRPr="00681EC6">
        <w:rPr>
          <w:rFonts w:ascii="Arial" w:hAnsi="Arial" w:cs="Arial"/>
        </w:rPr>
        <w:t xml:space="preserve"> initiatives reported by participants include:</w:t>
      </w:r>
    </w:p>
    <w:p w14:paraId="03A02FEB" w14:textId="77777777" w:rsidR="001B77F6" w:rsidRPr="001B77F6" w:rsidRDefault="001B77F6" w:rsidP="001B77F6">
      <w:pPr>
        <w:numPr>
          <w:ilvl w:val="0"/>
          <w:numId w:val="14"/>
        </w:numPr>
        <w:pBdr>
          <w:top w:val="nil"/>
          <w:left w:val="nil"/>
          <w:bottom w:val="nil"/>
          <w:right w:val="nil"/>
          <w:between w:val="nil"/>
        </w:pBdr>
        <w:ind w:left="426"/>
        <w:jc w:val="both"/>
        <w:rPr>
          <w:rFonts w:ascii="Arial" w:eastAsia="Calibri" w:hAnsi="Arial" w:cs="Arial"/>
          <w:color w:val="000000"/>
        </w:rPr>
      </w:pPr>
      <w:r w:rsidRPr="001B77F6">
        <w:rPr>
          <w:rFonts w:ascii="Arial" w:eastAsia="Calibri" w:hAnsi="Arial" w:cs="Arial"/>
          <w:color w:val="000000"/>
        </w:rPr>
        <w:t>Four hospitals became LEED certified, generating substantial energy savings through implementing upgrades to lighting, heating, along with diverting construction waste from landfill.</w:t>
      </w:r>
    </w:p>
    <w:p w14:paraId="335AFE26" w14:textId="77777777" w:rsidR="001B77F6" w:rsidRPr="001B77F6" w:rsidRDefault="001B77F6" w:rsidP="001B77F6">
      <w:pPr>
        <w:numPr>
          <w:ilvl w:val="0"/>
          <w:numId w:val="14"/>
        </w:numPr>
        <w:pBdr>
          <w:top w:val="nil"/>
          <w:left w:val="nil"/>
          <w:bottom w:val="nil"/>
          <w:right w:val="nil"/>
          <w:between w:val="nil"/>
        </w:pBdr>
        <w:ind w:left="426"/>
        <w:jc w:val="both"/>
        <w:rPr>
          <w:rFonts w:ascii="Arial" w:eastAsia="Calibri" w:hAnsi="Arial" w:cs="Arial"/>
          <w:color w:val="000000"/>
        </w:rPr>
      </w:pPr>
      <w:r w:rsidRPr="001B77F6">
        <w:rPr>
          <w:rFonts w:ascii="Arial" w:eastAsia="Calibri" w:hAnsi="Arial" w:cs="Arial"/>
          <w:color w:val="000000"/>
        </w:rPr>
        <w:t>One site is LEED Certified Gold, which requires a preferential procurement of materials with recycled content, products made from renewable resources, energy efficient lighting and mechanical systems, low-flow water fixtures.</w:t>
      </w:r>
    </w:p>
    <w:p w14:paraId="44D4BEFD" w14:textId="77777777" w:rsidR="001B77F6" w:rsidRPr="001B77F6" w:rsidRDefault="001B77F6" w:rsidP="001B77F6">
      <w:pPr>
        <w:numPr>
          <w:ilvl w:val="0"/>
          <w:numId w:val="14"/>
        </w:numPr>
        <w:pBdr>
          <w:top w:val="nil"/>
          <w:left w:val="nil"/>
          <w:bottom w:val="nil"/>
          <w:right w:val="nil"/>
          <w:between w:val="nil"/>
        </w:pBdr>
        <w:spacing w:after="51"/>
        <w:ind w:left="426"/>
        <w:jc w:val="both"/>
        <w:rPr>
          <w:rFonts w:ascii="Arial" w:eastAsia="Calibri" w:hAnsi="Arial" w:cs="Arial"/>
          <w:color w:val="000000"/>
        </w:rPr>
      </w:pPr>
      <w:r w:rsidRPr="001B77F6">
        <w:rPr>
          <w:rFonts w:ascii="Arial" w:eastAsia="Calibri" w:hAnsi="Arial" w:cs="Arial"/>
          <w:color w:val="000000"/>
        </w:rPr>
        <w:t>One hospital has integrated drought free grass that does not need to have a watering system in place.</w:t>
      </w:r>
    </w:p>
    <w:p w14:paraId="000001BC" w14:textId="7FD99CED" w:rsidR="00DC612D" w:rsidRPr="00C95D87" w:rsidRDefault="00EE0436">
      <w:pPr>
        <w:spacing w:after="160" w:line="259" w:lineRule="auto"/>
        <w:rPr>
          <w:rFonts w:ascii="Arial" w:hAnsi="Arial" w:cs="Arial"/>
          <w:color w:val="000000"/>
        </w:rPr>
      </w:pPr>
      <w:r w:rsidRPr="00C95D87">
        <w:rPr>
          <w:rFonts w:ascii="Arial" w:hAnsi="Arial" w:cs="Arial"/>
        </w:rPr>
        <w:br w:type="page"/>
      </w:r>
    </w:p>
    <w:p w14:paraId="000001C1" w14:textId="77777777" w:rsidR="00DC612D" w:rsidRPr="00C95D87" w:rsidRDefault="00DC612D">
      <w:pPr>
        <w:spacing w:after="51"/>
        <w:ind w:left="66"/>
        <w:rPr>
          <w:rFonts w:ascii="Arial" w:hAnsi="Arial" w:cs="Arial"/>
        </w:rPr>
      </w:pPr>
    </w:p>
    <w:p w14:paraId="000001C6" w14:textId="5806230E" w:rsidR="00DC612D" w:rsidRDefault="00EE0436">
      <w:pPr>
        <w:pStyle w:val="Heading3"/>
        <w:rPr>
          <w:rFonts w:ascii="Arial" w:hAnsi="Arial" w:cs="Arial"/>
        </w:rPr>
      </w:pPr>
      <w:bookmarkStart w:id="43" w:name="_Toc46993473"/>
      <w:r w:rsidRPr="00C95D87">
        <w:rPr>
          <w:rFonts w:ascii="Arial" w:hAnsi="Arial" w:cs="Arial"/>
        </w:rPr>
        <w:t>8.</w:t>
      </w:r>
      <w:r w:rsidR="001B77F6">
        <w:rPr>
          <w:rFonts w:ascii="Arial" w:hAnsi="Arial" w:cs="Arial"/>
        </w:rPr>
        <w:t>2.</w:t>
      </w:r>
      <w:r w:rsidRPr="00C95D87">
        <w:rPr>
          <w:rFonts w:ascii="Arial" w:hAnsi="Arial" w:cs="Arial"/>
        </w:rPr>
        <w:t>3 Other Pollution Prevention Initiatives</w:t>
      </w:r>
      <w:bookmarkEnd w:id="43"/>
    </w:p>
    <w:p w14:paraId="7E7BAAF8" w14:textId="4F210324" w:rsidR="001B77F6" w:rsidRPr="001B77F6" w:rsidRDefault="001B77F6" w:rsidP="001B77F6">
      <w:pPr>
        <w:spacing w:after="160" w:line="259" w:lineRule="auto"/>
        <w:rPr>
          <w:rFonts w:ascii="Arial" w:hAnsi="Arial" w:cs="Arial"/>
        </w:rPr>
      </w:pPr>
      <w:r w:rsidRPr="00681EC6">
        <w:rPr>
          <w:rFonts w:ascii="Arial" w:hAnsi="Arial" w:cs="Arial"/>
        </w:rPr>
        <w:t xml:space="preserve">Examples of </w:t>
      </w:r>
      <w:r>
        <w:rPr>
          <w:rFonts w:ascii="Arial" w:hAnsi="Arial" w:cs="Arial"/>
        </w:rPr>
        <w:t>other Pollution Prevention initiatives</w:t>
      </w:r>
      <w:r w:rsidRPr="00681EC6">
        <w:rPr>
          <w:rFonts w:ascii="Arial" w:hAnsi="Arial" w:cs="Arial"/>
        </w:rPr>
        <w:t xml:space="preserve"> reported by participants include:</w:t>
      </w:r>
    </w:p>
    <w:p w14:paraId="000001C7" w14:textId="77777777" w:rsidR="00DC612D" w:rsidRPr="001B77F6" w:rsidRDefault="00EE0436">
      <w:pPr>
        <w:numPr>
          <w:ilvl w:val="0"/>
          <w:numId w:val="7"/>
        </w:numPr>
        <w:pBdr>
          <w:top w:val="nil"/>
          <w:left w:val="nil"/>
          <w:bottom w:val="nil"/>
          <w:right w:val="nil"/>
          <w:between w:val="nil"/>
        </w:pBdr>
        <w:ind w:left="426"/>
        <w:jc w:val="both"/>
        <w:rPr>
          <w:rFonts w:ascii="Arial" w:eastAsia="Calibri" w:hAnsi="Arial" w:cs="Arial"/>
          <w:color w:val="000000"/>
        </w:rPr>
      </w:pPr>
      <w:r w:rsidRPr="001B77F6">
        <w:rPr>
          <w:rFonts w:ascii="Arial" w:eastAsia="Calibri" w:hAnsi="Arial" w:cs="Arial"/>
          <w:color w:val="000000"/>
        </w:rPr>
        <w:t>One site has reduced through energy saving projects total GHG emissions of 4,872,825.64 kg of CO2, 24,213 kg of SO2, 78 kg of CH4 and 74 kg of N2O on average per year.</w:t>
      </w:r>
    </w:p>
    <w:p w14:paraId="000001C8" w14:textId="77777777" w:rsidR="00DC612D" w:rsidRPr="001B77F6" w:rsidRDefault="00EE0436">
      <w:pPr>
        <w:numPr>
          <w:ilvl w:val="0"/>
          <w:numId w:val="7"/>
        </w:numPr>
        <w:pBdr>
          <w:top w:val="nil"/>
          <w:left w:val="nil"/>
          <w:bottom w:val="nil"/>
          <w:right w:val="nil"/>
          <w:between w:val="nil"/>
        </w:pBdr>
        <w:ind w:left="426"/>
        <w:jc w:val="both"/>
        <w:rPr>
          <w:rFonts w:ascii="Arial" w:eastAsia="Calibri" w:hAnsi="Arial" w:cs="Arial"/>
          <w:color w:val="000000"/>
        </w:rPr>
      </w:pPr>
      <w:r w:rsidRPr="001B77F6">
        <w:rPr>
          <w:rFonts w:ascii="Arial" w:eastAsia="Calibri" w:hAnsi="Arial" w:cs="Arial"/>
          <w:color w:val="000000"/>
        </w:rPr>
        <w:t>Two sites test for toxins through affluent sample analyzing.</w:t>
      </w:r>
    </w:p>
    <w:p w14:paraId="000001C9" w14:textId="77777777" w:rsidR="00DC612D" w:rsidRPr="001B77F6" w:rsidRDefault="00EE0436">
      <w:pPr>
        <w:numPr>
          <w:ilvl w:val="0"/>
          <w:numId w:val="7"/>
        </w:numPr>
        <w:pBdr>
          <w:top w:val="nil"/>
          <w:left w:val="nil"/>
          <w:bottom w:val="nil"/>
          <w:right w:val="nil"/>
          <w:between w:val="nil"/>
        </w:pBdr>
        <w:ind w:left="426"/>
        <w:jc w:val="both"/>
        <w:rPr>
          <w:rFonts w:ascii="Arial" w:eastAsia="Calibri" w:hAnsi="Arial" w:cs="Arial"/>
          <w:color w:val="000000"/>
        </w:rPr>
      </w:pPr>
      <w:r w:rsidRPr="001B77F6">
        <w:rPr>
          <w:rFonts w:ascii="Arial" w:eastAsia="Calibri" w:hAnsi="Arial" w:cs="Arial"/>
          <w:color w:val="000000"/>
        </w:rPr>
        <w:t>One hospital runs two buses to transport staff and patients between all three sites.</w:t>
      </w:r>
    </w:p>
    <w:p w14:paraId="000001CA" w14:textId="77777777" w:rsidR="00DC612D" w:rsidRPr="001B77F6" w:rsidRDefault="00EE0436">
      <w:pPr>
        <w:numPr>
          <w:ilvl w:val="0"/>
          <w:numId w:val="7"/>
        </w:numPr>
        <w:pBdr>
          <w:top w:val="nil"/>
          <w:left w:val="nil"/>
          <w:bottom w:val="nil"/>
          <w:right w:val="nil"/>
          <w:between w:val="nil"/>
        </w:pBdr>
        <w:spacing w:after="51"/>
        <w:ind w:left="426"/>
        <w:jc w:val="both"/>
        <w:rPr>
          <w:rFonts w:ascii="Arial" w:eastAsia="Calibri" w:hAnsi="Arial" w:cs="Arial"/>
          <w:color w:val="000000"/>
        </w:rPr>
      </w:pPr>
      <w:r w:rsidRPr="001B77F6">
        <w:rPr>
          <w:rFonts w:ascii="Arial" w:eastAsia="Calibri" w:hAnsi="Arial" w:cs="Arial"/>
          <w:color w:val="000000"/>
        </w:rPr>
        <w:t>One hospital’s security uses hybrid vehicles, and ground patrols on bike.</w:t>
      </w:r>
    </w:p>
    <w:p w14:paraId="000001CB" w14:textId="77777777" w:rsidR="00DC612D" w:rsidRDefault="00DC612D">
      <w:pPr>
        <w:spacing w:after="51"/>
        <w:ind w:left="66"/>
      </w:pPr>
    </w:p>
    <w:p w14:paraId="000001CC" w14:textId="77777777" w:rsidR="00DC612D" w:rsidRDefault="00DC612D">
      <w:pPr>
        <w:spacing w:after="51"/>
        <w:ind w:left="66"/>
      </w:pPr>
    </w:p>
    <w:p w14:paraId="000001CD" w14:textId="77777777" w:rsidR="00DC612D" w:rsidRDefault="00DC612D">
      <w:pPr>
        <w:spacing w:after="51"/>
        <w:ind w:left="66"/>
      </w:pPr>
    </w:p>
    <w:p w14:paraId="000001CE" w14:textId="77777777" w:rsidR="00DC612D" w:rsidRDefault="00DC612D">
      <w:pPr>
        <w:spacing w:after="51"/>
        <w:ind w:left="66"/>
      </w:pPr>
    </w:p>
    <w:p w14:paraId="000001CF" w14:textId="77777777" w:rsidR="00DC612D" w:rsidRDefault="00DC612D">
      <w:pPr>
        <w:spacing w:after="51"/>
        <w:ind w:left="66"/>
      </w:pPr>
    </w:p>
    <w:p w14:paraId="000001D0" w14:textId="77777777" w:rsidR="00DC612D" w:rsidRDefault="00DC612D">
      <w:pPr>
        <w:spacing w:after="51"/>
        <w:ind w:left="66"/>
      </w:pPr>
    </w:p>
    <w:p w14:paraId="000001D1" w14:textId="77777777" w:rsidR="00DC612D" w:rsidRDefault="00DC612D">
      <w:pPr>
        <w:spacing w:after="51"/>
        <w:ind w:left="66"/>
      </w:pPr>
    </w:p>
    <w:p w14:paraId="000001D2" w14:textId="77777777" w:rsidR="00DC612D" w:rsidRDefault="00DC612D">
      <w:pPr>
        <w:spacing w:after="51"/>
        <w:ind w:left="66"/>
      </w:pPr>
    </w:p>
    <w:p w14:paraId="000001D3" w14:textId="77777777" w:rsidR="00DC612D" w:rsidRDefault="00DC612D">
      <w:pPr>
        <w:spacing w:after="51"/>
        <w:ind w:left="66"/>
      </w:pPr>
    </w:p>
    <w:p w14:paraId="000001D4" w14:textId="77777777" w:rsidR="00DC612D" w:rsidRDefault="00DC612D">
      <w:pPr>
        <w:spacing w:after="51"/>
        <w:ind w:left="66"/>
      </w:pPr>
    </w:p>
    <w:p w14:paraId="000001D5" w14:textId="77777777" w:rsidR="00DC612D" w:rsidRDefault="00DC612D">
      <w:pPr>
        <w:spacing w:after="51"/>
        <w:ind w:left="66"/>
      </w:pPr>
    </w:p>
    <w:p w14:paraId="000001D6" w14:textId="77777777" w:rsidR="00DC612D" w:rsidRDefault="00DC612D">
      <w:pPr>
        <w:spacing w:after="51"/>
        <w:ind w:left="66"/>
      </w:pPr>
    </w:p>
    <w:p w14:paraId="000001D7" w14:textId="77777777" w:rsidR="00DC612D" w:rsidRDefault="00DC612D">
      <w:pPr>
        <w:spacing w:after="51"/>
        <w:ind w:left="66"/>
      </w:pPr>
    </w:p>
    <w:p w14:paraId="000001D8" w14:textId="77777777" w:rsidR="00DC612D" w:rsidRDefault="00DC612D">
      <w:pPr>
        <w:pBdr>
          <w:top w:val="nil"/>
          <w:left w:val="nil"/>
          <w:bottom w:val="nil"/>
          <w:right w:val="nil"/>
          <w:between w:val="nil"/>
        </w:pBdr>
        <w:ind w:left="426"/>
        <w:jc w:val="both"/>
        <w:rPr>
          <w:rFonts w:ascii="Calibri" w:eastAsia="Calibri" w:hAnsi="Calibri" w:cs="Calibri"/>
          <w:color w:val="000000"/>
          <w:sz w:val="22"/>
          <w:szCs w:val="22"/>
        </w:rPr>
      </w:pPr>
    </w:p>
    <w:p w14:paraId="000001D9" w14:textId="77777777" w:rsidR="00DC612D" w:rsidRDefault="00DC612D">
      <w:pPr>
        <w:pBdr>
          <w:top w:val="nil"/>
          <w:left w:val="nil"/>
          <w:bottom w:val="nil"/>
          <w:right w:val="nil"/>
          <w:between w:val="nil"/>
        </w:pBdr>
        <w:spacing w:after="51"/>
        <w:ind w:left="426"/>
        <w:jc w:val="both"/>
        <w:rPr>
          <w:rFonts w:ascii="Calibri" w:eastAsia="Calibri" w:hAnsi="Calibri" w:cs="Calibri"/>
          <w:color w:val="000000"/>
          <w:sz w:val="22"/>
          <w:szCs w:val="22"/>
        </w:rPr>
      </w:pPr>
    </w:p>
    <w:p w14:paraId="000001DA" w14:textId="77777777" w:rsidR="00DC612D" w:rsidRDefault="00EE0436">
      <w:pPr>
        <w:spacing w:after="160" w:line="259" w:lineRule="auto"/>
        <w:rPr>
          <w:b/>
          <w:color w:val="000000"/>
          <w:sz w:val="32"/>
          <w:szCs w:val="32"/>
        </w:rPr>
      </w:pPr>
      <w:r>
        <w:br w:type="page"/>
      </w:r>
    </w:p>
    <w:p w14:paraId="000001DB" w14:textId="77777777" w:rsidR="00DC612D" w:rsidRPr="001B77F6" w:rsidRDefault="00EE0436">
      <w:pPr>
        <w:pStyle w:val="Heading1"/>
        <w:numPr>
          <w:ilvl w:val="0"/>
          <w:numId w:val="19"/>
        </w:numPr>
        <w:rPr>
          <w:rFonts w:ascii="Arial" w:hAnsi="Arial" w:cs="Arial"/>
        </w:rPr>
      </w:pPr>
      <w:bookmarkStart w:id="44" w:name="_Toc46993474"/>
      <w:r w:rsidRPr="001B77F6">
        <w:rPr>
          <w:rFonts w:ascii="Arial" w:hAnsi="Arial" w:cs="Arial"/>
        </w:rPr>
        <w:lastRenderedPageBreak/>
        <w:t>Corporate Leadership, Planning and Management</w:t>
      </w:r>
      <w:bookmarkEnd w:id="44"/>
      <w:r w:rsidRPr="001B77F6">
        <w:rPr>
          <w:rFonts w:ascii="Arial" w:hAnsi="Arial" w:cs="Arial"/>
        </w:rPr>
        <w:t xml:space="preserve"> </w:t>
      </w:r>
    </w:p>
    <w:p w14:paraId="000001DC" w14:textId="77777777" w:rsidR="00DC612D" w:rsidRDefault="00DC612D"/>
    <w:p w14:paraId="65E16A9D" w14:textId="0AFD457B" w:rsidR="001B77F6" w:rsidRPr="001B77F6" w:rsidRDefault="001B77F6" w:rsidP="001B77F6">
      <w:pPr>
        <w:pStyle w:val="Heading2"/>
        <w:rPr>
          <w:rFonts w:ascii="Arial" w:hAnsi="Arial" w:cs="Arial"/>
        </w:rPr>
      </w:pPr>
      <w:bookmarkStart w:id="45" w:name="_Toc46993475"/>
      <w:r w:rsidRPr="001B77F6">
        <w:rPr>
          <w:rFonts w:ascii="Arial" w:hAnsi="Arial" w:cs="Arial"/>
        </w:rPr>
        <w:t>9.1 Background</w:t>
      </w:r>
      <w:bookmarkEnd w:id="45"/>
    </w:p>
    <w:p w14:paraId="000001DD" w14:textId="40826820" w:rsidR="00DC612D" w:rsidRPr="00C95D87" w:rsidRDefault="00EE0436">
      <w:pPr>
        <w:rPr>
          <w:rFonts w:ascii="Arial" w:eastAsia="Arial" w:hAnsi="Arial" w:cs="Arial"/>
        </w:rPr>
      </w:pPr>
      <w:r w:rsidRPr="00C95D87">
        <w:rPr>
          <w:rFonts w:ascii="Arial" w:eastAsia="Arial" w:hAnsi="Arial" w:cs="Arial"/>
        </w:rPr>
        <w:t xml:space="preserve">Corporate leadership, planning and management, measure an organization’s commitment to a culture of environmental sustainability and integration of green objectives into corporate planning and regular business. The presence or absence of a policy justifies a corporate commitment, while it may lack a holistic view on the level of commitment and engagement from hospital staff. Corporate commitment focuses on the following three areas: </w:t>
      </w:r>
    </w:p>
    <w:p w14:paraId="000001DE" w14:textId="77777777" w:rsidR="00DC612D" w:rsidRPr="00C95D87" w:rsidRDefault="00EE0436">
      <w:pPr>
        <w:numPr>
          <w:ilvl w:val="0"/>
          <w:numId w:val="16"/>
        </w:numPr>
        <w:pBdr>
          <w:top w:val="nil"/>
          <w:left w:val="nil"/>
          <w:bottom w:val="nil"/>
          <w:right w:val="nil"/>
          <w:between w:val="nil"/>
        </w:pBdr>
        <w:ind w:left="426"/>
        <w:jc w:val="both"/>
        <w:rPr>
          <w:rFonts w:ascii="Arial" w:eastAsia="Arial" w:hAnsi="Arial" w:cs="Arial"/>
          <w:color w:val="000000"/>
        </w:rPr>
      </w:pPr>
      <w:r w:rsidRPr="00C95D87">
        <w:rPr>
          <w:rFonts w:ascii="Arial" w:eastAsia="Arial" w:hAnsi="Arial" w:cs="Arial"/>
          <w:b/>
          <w:color w:val="000000"/>
        </w:rPr>
        <w:t>Leadership</w:t>
      </w:r>
      <w:r w:rsidRPr="00C95D87">
        <w:rPr>
          <w:rFonts w:ascii="Arial" w:eastAsia="Arial" w:hAnsi="Arial" w:cs="Arial"/>
          <w:color w:val="000000"/>
        </w:rPr>
        <w:t>: A measure of corporate commitment to environmental sustainability as gauged by the presence of formalized organization-wide support and outreach for green initiatives;</w:t>
      </w:r>
    </w:p>
    <w:p w14:paraId="000001DF" w14:textId="77777777" w:rsidR="00DC612D" w:rsidRPr="00C95D87" w:rsidRDefault="00EE0436">
      <w:pPr>
        <w:numPr>
          <w:ilvl w:val="0"/>
          <w:numId w:val="16"/>
        </w:numPr>
        <w:pBdr>
          <w:top w:val="nil"/>
          <w:left w:val="nil"/>
          <w:bottom w:val="nil"/>
          <w:right w:val="nil"/>
          <w:between w:val="nil"/>
        </w:pBdr>
        <w:ind w:left="426"/>
        <w:jc w:val="both"/>
        <w:rPr>
          <w:rFonts w:ascii="Arial" w:eastAsia="Arial" w:hAnsi="Arial" w:cs="Arial"/>
          <w:color w:val="000000"/>
        </w:rPr>
      </w:pPr>
      <w:r w:rsidRPr="00C95D87">
        <w:rPr>
          <w:rFonts w:ascii="Arial" w:eastAsia="Arial" w:hAnsi="Arial" w:cs="Arial"/>
          <w:b/>
          <w:color w:val="000000"/>
        </w:rPr>
        <w:t>Planning</w:t>
      </w:r>
      <w:r w:rsidRPr="00C95D87">
        <w:rPr>
          <w:rFonts w:ascii="Arial" w:eastAsia="Arial" w:hAnsi="Arial" w:cs="Arial"/>
          <w:color w:val="000000"/>
        </w:rPr>
        <w:t>: A measure of a hospital's progress in environmental planning and target-setting with action plans; and</w:t>
      </w:r>
    </w:p>
    <w:p w14:paraId="000001E0" w14:textId="64744766" w:rsidR="00DC612D" w:rsidRDefault="00EE0436">
      <w:pPr>
        <w:numPr>
          <w:ilvl w:val="0"/>
          <w:numId w:val="16"/>
        </w:numPr>
        <w:pBdr>
          <w:top w:val="nil"/>
          <w:left w:val="nil"/>
          <w:bottom w:val="nil"/>
          <w:right w:val="nil"/>
          <w:between w:val="nil"/>
        </w:pBdr>
        <w:spacing w:after="160"/>
        <w:ind w:left="426"/>
        <w:jc w:val="both"/>
        <w:rPr>
          <w:rFonts w:ascii="Arial" w:eastAsia="Arial" w:hAnsi="Arial" w:cs="Arial"/>
          <w:color w:val="000000"/>
        </w:rPr>
      </w:pPr>
      <w:r w:rsidRPr="00C95D87">
        <w:rPr>
          <w:rFonts w:ascii="Arial" w:eastAsia="Arial" w:hAnsi="Arial" w:cs="Arial"/>
          <w:b/>
          <w:color w:val="000000"/>
        </w:rPr>
        <w:t>Monitoring &amp; Management</w:t>
      </w:r>
      <w:r w:rsidRPr="00C95D87">
        <w:rPr>
          <w:rFonts w:ascii="Arial" w:eastAsia="Arial" w:hAnsi="Arial" w:cs="Arial"/>
          <w:color w:val="000000"/>
        </w:rPr>
        <w:t xml:space="preserve">: A measure of a hospital's commitment to tracking and monitoring regular resource expenditures. </w:t>
      </w:r>
    </w:p>
    <w:p w14:paraId="5BE3F5E9" w14:textId="77777777" w:rsidR="008C5E2E" w:rsidRPr="00C95D87" w:rsidRDefault="008C5E2E" w:rsidP="008C5E2E">
      <w:pPr>
        <w:pBdr>
          <w:top w:val="nil"/>
          <w:left w:val="nil"/>
          <w:bottom w:val="nil"/>
          <w:right w:val="nil"/>
          <w:between w:val="nil"/>
        </w:pBdr>
        <w:spacing w:after="160"/>
        <w:ind w:left="426"/>
        <w:jc w:val="both"/>
        <w:rPr>
          <w:rFonts w:ascii="Arial" w:eastAsia="Arial" w:hAnsi="Arial" w:cs="Arial"/>
          <w:color w:val="000000"/>
        </w:rPr>
      </w:pPr>
    </w:p>
    <w:p w14:paraId="389FEC1C" w14:textId="77777777" w:rsidR="001B77F6" w:rsidRDefault="00EE0436">
      <w:pPr>
        <w:pStyle w:val="Heading2"/>
        <w:rPr>
          <w:rFonts w:ascii="Arial" w:eastAsia="Arial" w:hAnsi="Arial" w:cs="Arial"/>
          <w:szCs w:val="24"/>
        </w:rPr>
      </w:pPr>
      <w:bookmarkStart w:id="46" w:name="_Toc46993476"/>
      <w:r w:rsidRPr="00C95D87">
        <w:rPr>
          <w:rFonts w:ascii="Arial" w:eastAsia="Arial" w:hAnsi="Arial" w:cs="Arial"/>
          <w:szCs w:val="24"/>
        </w:rPr>
        <w:t>9.</w:t>
      </w:r>
      <w:r w:rsidR="001B77F6">
        <w:rPr>
          <w:rFonts w:ascii="Arial" w:eastAsia="Arial" w:hAnsi="Arial" w:cs="Arial"/>
          <w:szCs w:val="24"/>
        </w:rPr>
        <w:t>2</w:t>
      </w:r>
      <w:r w:rsidRPr="00C95D87">
        <w:rPr>
          <w:rFonts w:ascii="Arial" w:eastAsia="Arial" w:hAnsi="Arial" w:cs="Arial"/>
          <w:szCs w:val="24"/>
        </w:rPr>
        <w:t xml:space="preserve"> </w:t>
      </w:r>
      <w:r w:rsidR="001B77F6">
        <w:rPr>
          <w:rFonts w:ascii="Arial" w:eastAsia="Arial" w:hAnsi="Arial" w:cs="Arial"/>
          <w:szCs w:val="24"/>
        </w:rPr>
        <w:t>Results</w:t>
      </w:r>
      <w:bookmarkEnd w:id="46"/>
    </w:p>
    <w:p w14:paraId="000001E1" w14:textId="491C3733" w:rsidR="00DC612D" w:rsidRPr="001B77F6" w:rsidRDefault="001B77F6" w:rsidP="001B77F6">
      <w:pPr>
        <w:pStyle w:val="Heading3"/>
        <w:rPr>
          <w:rFonts w:ascii="Arial" w:hAnsi="Arial" w:cs="Arial"/>
        </w:rPr>
      </w:pPr>
      <w:bookmarkStart w:id="47" w:name="_Toc46993477"/>
      <w:r w:rsidRPr="001B77F6">
        <w:rPr>
          <w:rFonts w:ascii="Arial" w:hAnsi="Arial" w:cs="Arial"/>
        </w:rPr>
        <w:t xml:space="preserve">9.2.1 </w:t>
      </w:r>
      <w:r w:rsidR="00EE0436" w:rsidRPr="001B77F6">
        <w:rPr>
          <w:rFonts w:ascii="Arial" w:hAnsi="Arial" w:cs="Arial"/>
        </w:rPr>
        <w:t>Corporate Leadership</w:t>
      </w:r>
      <w:bookmarkEnd w:id="47"/>
    </w:p>
    <w:p w14:paraId="000001E2" w14:textId="77777777" w:rsidR="00DC612D" w:rsidRPr="00C95D87" w:rsidRDefault="00EE0436">
      <w:pPr>
        <w:rPr>
          <w:rFonts w:ascii="Arial" w:eastAsia="Arial" w:hAnsi="Arial" w:cs="Arial"/>
        </w:rPr>
      </w:pPr>
      <w:r w:rsidRPr="00C95D87">
        <w:rPr>
          <w:rFonts w:ascii="Arial" w:eastAsia="Arial" w:hAnsi="Arial" w:cs="Arial"/>
        </w:rPr>
        <w:t>The 2018 GHS measures corporate leadership qualitatively, through the presence of formal commitments, corporate-level programs, and policies that support green initiatives within hospitals. A total of 101 participants provided responses to these questions for policies, targets and action plans which were in place during the 2017 data collection period.</w:t>
      </w:r>
    </w:p>
    <w:p w14:paraId="000001E3" w14:textId="77777777" w:rsidR="00DC612D" w:rsidRDefault="00DC612D">
      <w:pPr>
        <w:rPr>
          <w:highlight w:val="yellow"/>
        </w:rPr>
      </w:pPr>
    </w:p>
    <w:tbl>
      <w:tblPr>
        <w:tblStyle w:val="a7"/>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634"/>
      </w:tblGrid>
      <w:tr w:rsidR="00DC612D" w14:paraId="5A6A4B5F" w14:textId="77777777">
        <w:tc>
          <w:tcPr>
            <w:tcW w:w="9634" w:type="dxa"/>
            <w:shd w:val="clear" w:color="auto" w:fill="C6D9F1"/>
          </w:tcPr>
          <w:p w14:paraId="000001E4" w14:textId="77777777" w:rsidR="00DC612D" w:rsidRPr="00C95D87" w:rsidRDefault="00EE0436">
            <w:pPr>
              <w:rPr>
                <w:rFonts w:ascii="Arial" w:hAnsi="Arial" w:cs="Arial"/>
                <w:b/>
                <w:bCs/>
                <w:highlight w:val="yellow"/>
              </w:rPr>
            </w:pPr>
            <w:r w:rsidRPr="00C95D87">
              <w:rPr>
                <w:rFonts w:ascii="Arial" w:hAnsi="Arial" w:cs="Arial"/>
                <w:b/>
                <w:bCs/>
              </w:rPr>
              <w:t>Corporate commitment to green initiatives</w:t>
            </w:r>
          </w:p>
        </w:tc>
      </w:tr>
      <w:tr w:rsidR="00DC612D" w14:paraId="3ADA6AEE" w14:textId="77777777">
        <w:tc>
          <w:tcPr>
            <w:tcW w:w="9634" w:type="dxa"/>
          </w:tcPr>
          <w:p w14:paraId="000001E5" w14:textId="77777777" w:rsidR="00DC612D" w:rsidRDefault="00EE0436">
            <w:pPr>
              <w:numPr>
                <w:ilvl w:val="0"/>
                <w:numId w:val="8"/>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78 GHS participating hospitals have a corporately recognized environmental mandate or commitment; </w:t>
            </w:r>
          </w:p>
          <w:p w14:paraId="000001E6" w14:textId="77777777" w:rsidR="00DC612D" w:rsidRDefault="00EE0436">
            <w:pPr>
              <w:numPr>
                <w:ilvl w:val="0"/>
                <w:numId w:val="8"/>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79 GHS participants have an executive champion accountable for the overall hospital environmental strategy;</w:t>
            </w:r>
          </w:p>
          <w:p w14:paraId="000001E7" w14:textId="77777777" w:rsidR="00DC612D" w:rsidRDefault="00EE0436">
            <w:pPr>
              <w:numPr>
                <w:ilvl w:val="0"/>
                <w:numId w:val="8"/>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61 GHS participants have a full-time employee dedicated to environmental initiatives; and </w:t>
            </w:r>
          </w:p>
          <w:p w14:paraId="000001E8" w14:textId="77777777" w:rsidR="00DC612D" w:rsidRDefault="00EE0436">
            <w:pPr>
              <w:numPr>
                <w:ilvl w:val="0"/>
                <w:numId w:val="8"/>
              </w:numPr>
              <w:pBdr>
                <w:top w:val="nil"/>
                <w:left w:val="nil"/>
                <w:bottom w:val="nil"/>
                <w:right w:val="nil"/>
                <w:between w:val="nil"/>
              </w:pBdr>
              <w:spacing w:after="160"/>
              <w:ind w:left="426"/>
              <w:jc w:val="both"/>
              <w:rPr>
                <w:rFonts w:ascii="Calibri" w:eastAsia="Calibri" w:hAnsi="Calibri" w:cs="Calibri"/>
                <w:color w:val="000000"/>
                <w:sz w:val="22"/>
                <w:szCs w:val="22"/>
              </w:rPr>
            </w:pPr>
            <w:r>
              <w:rPr>
                <w:rFonts w:ascii="Calibri" w:eastAsia="Calibri" w:hAnsi="Calibri" w:cs="Calibri"/>
                <w:color w:val="000000"/>
                <w:sz w:val="22"/>
                <w:szCs w:val="22"/>
              </w:rPr>
              <w:t>63 participating sites have a green team (shown in Figure 30).</w:t>
            </w:r>
          </w:p>
        </w:tc>
      </w:tr>
    </w:tbl>
    <w:p w14:paraId="000001E9" w14:textId="77777777" w:rsidR="00DC612D" w:rsidRDefault="00DC612D"/>
    <w:p w14:paraId="000001EA" w14:textId="5FFDB71C" w:rsidR="00DC612D" w:rsidRDefault="008D7470" w:rsidP="00C14020">
      <w:r>
        <w:rPr>
          <w:noProof/>
        </w:rPr>
        <w:lastRenderedPageBreak/>
        <w:drawing>
          <wp:inline distT="0" distB="0" distL="0" distR="0" wp14:anchorId="4BB2235F" wp14:editId="49184DE6">
            <wp:extent cx="3410699" cy="2170444"/>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19676" cy="2176157"/>
                    </a:xfrm>
                    <a:prstGeom prst="rect">
                      <a:avLst/>
                    </a:prstGeom>
                  </pic:spPr>
                </pic:pic>
              </a:graphicData>
            </a:graphic>
          </wp:inline>
        </w:drawing>
      </w:r>
    </w:p>
    <w:p w14:paraId="000001EB" w14:textId="23668F2E" w:rsidR="00DC612D" w:rsidRPr="00C10746" w:rsidRDefault="00EE0436">
      <w:pPr>
        <w:pBdr>
          <w:top w:val="nil"/>
          <w:left w:val="nil"/>
          <w:bottom w:val="nil"/>
          <w:right w:val="nil"/>
          <w:between w:val="nil"/>
        </w:pBdr>
        <w:spacing w:line="360" w:lineRule="auto"/>
        <w:rPr>
          <w:rFonts w:ascii="Arial" w:eastAsia="Calibri" w:hAnsi="Arial" w:cs="Arial"/>
          <w:color w:val="000000"/>
        </w:rPr>
      </w:pPr>
      <w:r w:rsidRPr="00C10746">
        <w:rPr>
          <w:rFonts w:ascii="Arial" w:eastAsia="Calibri" w:hAnsi="Arial" w:cs="Arial"/>
          <w:color w:val="000000"/>
        </w:rPr>
        <w:t>Figure 30</w:t>
      </w:r>
      <w:r w:rsidR="00C10746">
        <w:rPr>
          <w:rFonts w:ascii="Arial" w:eastAsia="Calibri" w:hAnsi="Arial" w:cs="Arial"/>
          <w:color w:val="000000"/>
        </w:rPr>
        <w:t>:</w:t>
      </w:r>
      <w:r w:rsidRPr="00C10746">
        <w:rPr>
          <w:rFonts w:ascii="Arial" w:eastAsia="Calibri" w:hAnsi="Arial" w:cs="Arial"/>
          <w:color w:val="000000"/>
        </w:rPr>
        <w:t xml:space="preserve"> </w:t>
      </w:r>
      <w:r w:rsidR="008C5E2E" w:rsidRPr="00C10746">
        <w:rPr>
          <w:rFonts w:ascii="Arial" w:eastAsia="Calibri" w:hAnsi="Arial" w:cs="Arial"/>
          <w:color w:val="000000"/>
        </w:rPr>
        <w:t>Participating sites with green teams</w:t>
      </w:r>
    </w:p>
    <w:p w14:paraId="000001EC" w14:textId="77777777" w:rsidR="00DC612D" w:rsidRPr="00C95D87" w:rsidRDefault="00DC612D">
      <w:pPr>
        <w:rPr>
          <w:rFonts w:ascii="Arial" w:hAnsi="Arial" w:cs="Arial"/>
          <w:highlight w:val="yellow"/>
        </w:rPr>
      </w:pPr>
    </w:p>
    <w:p w14:paraId="7791EB67" w14:textId="77777777" w:rsidR="008C5E2E" w:rsidRDefault="00EE0436" w:rsidP="001B77F6">
      <w:pPr>
        <w:pStyle w:val="Heading3"/>
        <w:jc w:val="left"/>
        <w:rPr>
          <w:rFonts w:ascii="Arial" w:hAnsi="Arial" w:cs="Arial"/>
        </w:rPr>
      </w:pPr>
      <w:bookmarkStart w:id="48" w:name="_Toc46993478"/>
      <w:r w:rsidRPr="001B77F6">
        <w:rPr>
          <w:rFonts w:ascii="Arial" w:hAnsi="Arial" w:cs="Arial"/>
        </w:rPr>
        <w:t>9.2</w:t>
      </w:r>
      <w:r w:rsidR="001B77F6" w:rsidRPr="001B77F6">
        <w:rPr>
          <w:rFonts w:ascii="Arial" w:hAnsi="Arial" w:cs="Arial"/>
        </w:rPr>
        <w:t>.2</w:t>
      </w:r>
      <w:r w:rsidRPr="001B77F6">
        <w:rPr>
          <w:rFonts w:ascii="Arial" w:hAnsi="Arial" w:cs="Arial"/>
        </w:rPr>
        <w:t xml:space="preserve"> Programming</w:t>
      </w:r>
      <w:bookmarkEnd w:id="48"/>
    </w:p>
    <w:p w14:paraId="000001ED" w14:textId="52C7060C" w:rsidR="00DC612D" w:rsidRDefault="008C5E2E" w:rsidP="001B77F6">
      <w:pPr>
        <w:pStyle w:val="Heading3"/>
        <w:jc w:val="left"/>
        <w:rPr>
          <w:rFonts w:ascii="Arial" w:hAnsi="Arial" w:cs="Arial"/>
          <w:highlight w:val="yellow"/>
        </w:rPr>
      </w:pPr>
      <w:bookmarkStart w:id="49" w:name="_Toc46993479"/>
      <w:r>
        <w:rPr>
          <w:rFonts w:ascii="Arial" w:hAnsi="Arial" w:cs="Arial"/>
        </w:rPr>
        <w:t>The following programming areas were revealed in the data analysis:</w:t>
      </w:r>
      <w:bookmarkEnd w:id="49"/>
      <w:r w:rsidR="00EE0436" w:rsidRPr="001B77F6">
        <w:rPr>
          <w:rFonts w:ascii="Arial" w:hAnsi="Arial" w:cs="Arial"/>
          <w:highlight w:val="yellow"/>
        </w:rPr>
        <w:br/>
      </w:r>
    </w:p>
    <w:p w14:paraId="383FE7FB" w14:textId="40208740" w:rsidR="008C5E2E" w:rsidRDefault="008C5E2E" w:rsidP="008C5E2E">
      <w:pPr>
        <w:pStyle w:val="ListParagraph"/>
        <w:numPr>
          <w:ilvl w:val="0"/>
          <w:numId w:val="46"/>
        </w:numPr>
        <w:rPr>
          <w:rFonts w:ascii="Arial" w:hAnsi="Arial" w:cs="Arial"/>
          <w:sz w:val="24"/>
          <w:szCs w:val="24"/>
        </w:rPr>
      </w:pPr>
      <w:r w:rsidRPr="008C5E2E">
        <w:rPr>
          <w:rFonts w:ascii="Arial" w:hAnsi="Arial" w:cs="Arial"/>
          <w:sz w:val="24"/>
          <w:szCs w:val="24"/>
        </w:rPr>
        <w:t>Participants were asked if they offer staff engagement and outreach programming for the following areas:</w:t>
      </w:r>
    </w:p>
    <w:p w14:paraId="3AF17858" w14:textId="77777777" w:rsidR="008C5E2E" w:rsidRPr="008C5E2E" w:rsidRDefault="008C5E2E" w:rsidP="008C5E2E">
      <w:pPr>
        <w:pStyle w:val="ListParagraph"/>
        <w:rPr>
          <w:rFonts w:ascii="Arial" w:hAnsi="Arial" w:cs="Arial"/>
          <w:sz w:val="24"/>
          <w:szCs w:val="24"/>
        </w:rPr>
      </w:pPr>
    </w:p>
    <w:tbl>
      <w:tblPr>
        <w:tblStyle w:val="a8"/>
        <w:tblW w:w="6282" w:type="dxa"/>
        <w:tblInd w:w="203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282"/>
      </w:tblGrid>
      <w:tr w:rsidR="00DC612D" w14:paraId="16D27DA6" w14:textId="77777777">
        <w:trPr>
          <w:trHeight w:val="285"/>
        </w:trPr>
        <w:tc>
          <w:tcPr>
            <w:tcW w:w="6282" w:type="dxa"/>
            <w:shd w:val="clear" w:color="auto" w:fill="C6D9F1"/>
          </w:tcPr>
          <w:p w14:paraId="000001EE" w14:textId="77777777" w:rsidR="00DC612D" w:rsidRDefault="00EE0436">
            <w:r>
              <w:t>Staff engagement and outreach programming</w:t>
            </w:r>
          </w:p>
        </w:tc>
      </w:tr>
      <w:tr w:rsidR="00DC612D" w14:paraId="242AF630" w14:textId="77777777">
        <w:trPr>
          <w:trHeight w:val="1736"/>
        </w:trPr>
        <w:tc>
          <w:tcPr>
            <w:tcW w:w="6282" w:type="dxa"/>
          </w:tcPr>
          <w:p w14:paraId="000001F0" w14:textId="77777777" w:rsidR="00DC612D" w:rsidRDefault="00EE0436">
            <w:pPr>
              <w:numPr>
                <w:ilvl w:val="0"/>
                <w:numId w:val="11"/>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70 participants have energy conservation</w:t>
            </w:r>
          </w:p>
          <w:p w14:paraId="000001F1" w14:textId="77777777" w:rsidR="00DC612D" w:rsidRDefault="00EE0436">
            <w:pPr>
              <w:numPr>
                <w:ilvl w:val="0"/>
                <w:numId w:val="11"/>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76 participants stated that they have waste management</w:t>
            </w:r>
          </w:p>
          <w:p w14:paraId="000001F2" w14:textId="77777777" w:rsidR="00DC612D" w:rsidRDefault="00EE0436">
            <w:pPr>
              <w:numPr>
                <w:ilvl w:val="0"/>
                <w:numId w:val="11"/>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53 participants have water conservation</w:t>
            </w:r>
          </w:p>
          <w:p w14:paraId="000001F3" w14:textId="77777777" w:rsidR="00DC612D" w:rsidRDefault="00EE0436">
            <w:pPr>
              <w:numPr>
                <w:ilvl w:val="0"/>
                <w:numId w:val="11"/>
              </w:numPr>
              <w:pBdr>
                <w:top w:val="nil"/>
                <w:left w:val="nil"/>
                <w:bottom w:val="nil"/>
                <w:right w:val="nil"/>
                <w:between w:val="nil"/>
              </w:pBdr>
              <w:spacing w:after="160"/>
              <w:ind w:left="426"/>
              <w:jc w:val="both"/>
              <w:rPr>
                <w:rFonts w:ascii="Calibri" w:eastAsia="Calibri" w:hAnsi="Calibri" w:cs="Calibri"/>
                <w:color w:val="000000"/>
                <w:sz w:val="22"/>
                <w:szCs w:val="22"/>
              </w:rPr>
            </w:pPr>
            <w:r>
              <w:rPr>
                <w:rFonts w:ascii="Calibri" w:eastAsia="Calibri" w:hAnsi="Calibri" w:cs="Calibri"/>
                <w:color w:val="000000"/>
                <w:sz w:val="22"/>
                <w:szCs w:val="22"/>
              </w:rPr>
              <w:t>66 respondents in green events such as Earth Day</w:t>
            </w:r>
          </w:p>
        </w:tc>
      </w:tr>
    </w:tbl>
    <w:p w14:paraId="000001F4" w14:textId="77777777" w:rsidR="00DC612D" w:rsidRDefault="00DC612D"/>
    <w:p w14:paraId="000001F5" w14:textId="2A79F070" w:rsidR="00DC612D" w:rsidRPr="008C5E2E" w:rsidRDefault="008C5E2E" w:rsidP="008C5E2E">
      <w:pPr>
        <w:pStyle w:val="ListParagraph"/>
        <w:numPr>
          <w:ilvl w:val="0"/>
          <w:numId w:val="46"/>
        </w:numPr>
        <w:rPr>
          <w:rFonts w:ascii="Arial" w:hAnsi="Arial" w:cs="Arial"/>
          <w:sz w:val="24"/>
          <w:szCs w:val="24"/>
        </w:rPr>
      </w:pPr>
      <w:r w:rsidRPr="008C5E2E">
        <w:rPr>
          <w:rFonts w:ascii="Arial" w:hAnsi="Arial" w:cs="Arial"/>
          <w:sz w:val="24"/>
          <w:szCs w:val="24"/>
        </w:rPr>
        <w:t>Participants were asked if they allocate a budget for staff and engagement for the follow areas:</w:t>
      </w:r>
    </w:p>
    <w:tbl>
      <w:tblPr>
        <w:tblStyle w:val="a9"/>
        <w:tblW w:w="6232" w:type="dxa"/>
        <w:tblInd w:w="21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232"/>
      </w:tblGrid>
      <w:tr w:rsidR="00DC612D" w14:paraId="1F3361B6" w14:textId="77777777">
        <w:tc>
          <w:tcPr>
            <w:tcW w:w="6232" w:type="dxa"/>
            <w:shd w:val="clear" w:color="auto" w:fill="C6D9F1"/>
          </w:tcPr>
          <w:p w14:paraId="000001F6" w14:textId="77777777" w:rsidR="00DC612D" w:rsidRDefault="00EE0436">
            <w:pPr>
              <w:jc w:val="center"/>
            </w:pPr>
            <w:r>
              <w:t>Budget for staff engagement and outreach programming</w:t>
            </w:r>
          </w:p>
        </w:tc>
      </w:tr>
      <w:tr w:rsidR="00DC612D" w14:paraId="11384788" w14:textId="77777777">
        <w:tc>
          <w:tcPr>
            <w:tcW w:w="6232" w:type="dxa"/>
          </w:tcPr>
          <w:p w14:paraId="000001F8" w14:textId="77777777" w:rsidR="00DC612D" w:rsidRDefault="00EE0436">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51 in green events such as Earth Day</w:t>
            </w:r>
          </w:p>
          <w:p w14:paraId="000001F9" w14:textId="77777777" w:rsidR="00DC612D" w:rsidRDefault="00EE0436">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50 participants in energy conservation</w:t>
            </w:r>
          </w:p>
          <w:p w14:paraId="000001FA" w14:textId="77777777" w:rsidR="00DC612D" w:rsidRDefault="00EE0436">
            <w:pPr>
              <w:numPr>
                <w:ilvl w:val="0"/>
                <w:numId w:val="12"/>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41 participants in water conservation </w:t>
            </w:r>
          </w:p>
          <w:p w14:paraId="000001FB" w14:textId="77777777" w:rsidR="00DC612D" w:rsidRDefault="00EE0436">
            <w:pPr>
              <w:numPr>
                <w:ilvl w:val="0"/>
                <w:numId w:val="12"/>
              </w:numPr>
              <w:pBdr>
                <w:top w:val="nil"/>
                <w:left w:val="nil"/>
                <w:bottom w:val="nil"/>
                <w:right w:val="nil"/>
                <w:between w:val="nil"/>
              </w:pBdr>
              <w:spacing w:after="160"/>
              <w:ind w:left="426"/>
              <w:jc w:val="both"/>
              <w:rPr>
                <w:rFonts w:ascii="Calibri" w:eastAsia="Calibri" w:hAnsi="Calibri" w:cs="Calibri"/>
                <w:color w:val="000000"/>
                <w:sz w:val="22"/>
                <w:szCs w:val="22"/>
              </w:rPr>
            </w:pPr>
            <w:r>
              <w:rPr>
                <w:rFonts w:ascii="Calibri" w:eastAsia="Calibri" w:hAnsi="Calibri" w:cs="Calibri"/>
                <w:color w:val="000000"/>
                <w:sz w:val="22"/>
                <w:szCs w:val="22"/>
              </w:rPr>
              <w:t>38 participants in waste management</w:t>
            </w:r>
          </w:p>
        </w:tc>
      </w:tr>
    </w:tbl>
    <w:p w14:paraId="000001FD" w14:textId="316DDAD5" w:rsidR="00DC612D" w:rsidRPr="001B77F6" w:rsidRDefault="00EE0436" w:rsidP="001B77F6">
      <w:pPr>
        <w:pStyle w:val="Heading3"/>
        <w:rPr>
          <w:rFonts w:ascii="Arial" w:hAnsi="Arial" w:cs="Arial"/>
        </w:rPr>
      </w:pPr>
      <w:bookmarkStart w:id="50" w:name="_Toc46993480"/>
      <w:r w:rsidRPr="001B77F6">
        <w:rPr>
          <w:rFonts w:ascii="Arial" w:hAnsi="Arial" w:cs="Arial"/>
        </w:rPr>
        <w:t>9.</w:t>
      </w:r>
      <w:r w:rsidR="001B77F6" w:rsidRPr="001B77F6">
        <w:rPr>
          <w:rFonts w:ascii="Arial" w:hAnsi="Arial" w:cs="Arial"/>
        </w:rPr>
        <w:t>2.</w:t>
      </w:r>
      <w:r w:rsidRPr="001B77F6">
        <w:rPr>
          <w:rFonts w:ascii="Arial" w:hAnsi="Arial" w:cs="Arial"/>
        </w:rPr>
        <w:t>3 Planning</w:t>
      </w:r>
      <w:bookmarkEnd w:id="50"/>
    </w:p>
    <w:p w14:paraId="000001FE" w14:textId="6B7754FF" w:rsidR="00DC612D" w:rsidRDefault="00EE0436">
      <w:pPr>
        <w:rPr>
          <w:rFonts w:ascii="Arial" w:hAnsi="Arial" w:cs="Arial"/>
        </w:rPr>
      </w:pPr>
      <w:r w:rsidRPr="00C95D87">
        <w:rPr>
          <w:rFonts w:ascii="Arial" w:hAnsi="Arial" w:cs="Arial"/>
        </w:rPr>
        <w:t>A hospital’s corporate commitment to environmental performance improvements include creating policies, setting clearly defined targets and having an action plan in place stating how that target will be achieved. Through the 2018 GHS, 101 participants provided responses to questions for policies, targets and action plans which were in place during the 2017 data collection period for energy, water and waste.</w:t>
      </w:r>
    </w:p>
    <w:p w14:paraId="5C04A422" w14:textId="001EEC5E" w:rsidR="008C5E2E" w:rsidRDefault="008C5E2E">
      <w:pPr>
        <w:rPr>
          <w:rFonts w:ascii="Arial" w:hAnsi="Arial" w:cs="Arial"/>
        </w:rPr>
      </w:pPr>
    </w:p>
    <w:p w14:paraId="6B0BA165" w14:textId="5209D069" w:rsidR="008C5E2E" w:rsidRPr="001B77F6" w:rsidRDefault="008C5E2E" w:rsidP="008C5E2E">
      <w:pPr>
        <w:pStyle w:val="Heading3"/>
        <w:rPr>
          <w:rFonts w:ascii="Arial" w:hAnsi="Arial" w:cs="Arial"/>
        </w:rPr>
      </w:pPr>
      <w:bookmarkStart w:id="51" w:name="_Toc46993481"/>
      <w:r>
        <w:rPr>
          <w:rFonts w:ascii="Arial" w:hAnsi="Arial" w:cs="Arial"/>
        </w:rPr>
        <w:t>9</w:t>
      </w:r>
      <w:r w:rsidRPr="001B77F6">
        <w:rPr>
          <w:rFonts w:ascii="Arial" w:hAnsi="Arial" w:cs="Arial"/>
        </w:rPr>
        <w:t>.2.</w:t>
      </w:r>
      <w:r>
        <w:rPr>
          <w:rFonts w:ascii="Arial" w:hAnsi="Arial" w:cs="Arial"/>
        </w:rPr>
        <w:t>4</w:t>
      </w:r>
      <w:r w:rsidRPr="001B77F6">
        <w:rPr>
          <w:rFonts w:ascii="Arial" w:hAnsi="Arial" w:cs="Arial"/>
        </w:rPr>
        <w:t xml:space="preserve"> Monitoring and Management</w:t>
      </w:r>
      <w:bookmarkEnd w:id="51"/>
      <w:r w:rsidRPr="001B77F6">
        <w:rPr>
          <w:rFonts w:ascii="Arial" w:hAnsi="Arial" w:cs="Arial"/>
        </w:rPr>
        <w:t xml:space="preserve"> </w:t>
      </w:r>
    </w:p>
    <w:p w14:paraId="383B96D4" w14:textId="77777777" w:rsidR="008C5E2E" w:rsidRPr="00C95D87" w:rsidRDefault="008C5E2E" w:rsidP="008C5E2E">
      <w:pPr>
        <w:rPr>
          <w:rFonts w:ascii="Arial" w:hAnsi="Arial" w:cs="Arial"/>
        </w:rPr>
      </w:pPr>
      <w:r>
        <w:rPr>
          <w:rFonts w:ascii="Arial" w:hAnsi="Arial" w:cs="Arial"/>
        </w:rPr>
        <w:t>P</w:t>
      </w:r>
      <w:r w:rsidRPr="00C95D87">
        <w:rPr>
          <w:rFonts w:ascii="Arial" w:hAnsi="Arial" w:cs="Arial"/>
        </w:rPr>
        <w:t xml:space="preserve">articipants identified how often they are tracking and reviewing their utility billing data. 83 out of 101 hospitals stated that they are tracking their data monthly. The second most frequent time frame for tracking data was </w:t>
      </w:r>
      <w:r>
        <w:rPr>
          <w:rFonts w:ascii="Arial" w:hAnsi="Arial" w:cs="Arial"/>
        </w:rPr>
        <w:t xml:space="preserve">identified as </w:t>
      </w:r>
      <w:r w:rsidRPr="00C95D87">
        <w:rPr>
          <w:rFonts w:ascii="Arial" w:hAnsi="Arial" w:cs="Arial"/>
        </w:rPr>
        <w:t xml:space="preserve">quarterly by 14 sites. </w:t>
      </w:r>
    </w:p>
    <w:p w14:paraId="3D5E706C" w14:textId="77777777" w:rsidR="008C5E2E" w:rsidRPr="00C95D87" w:rsidRDefault="008C5E2E">
      <w:pPr>
        <w:rPr>
          <w:rFonts w:ascii="Arial" w:hAnsi="Arial" w:cs="Arial"/>
        </w:rPr>
      </w:pPr>
    </w:p>
    <w:p w14:paraId="000001FF" w14:textId="77777777" w:rsidR="00DC612D" w:rsidRPr="00C95D87" w:rsidRDefault="00DC612D">
      <w:pPr>
        <w:rPr>
          <w:rFonts w:ascii="Arial" w:hAnsi="Arial" w:cs="Arial"/>
        </w:rPr>
      </w:pPr>
    </w:p>
    <w:p w14:paraId="00000202" w14:textId="77777777" w:rsidR="00DC612D" w:rsidRPr="00C95D87" w:rsidRDefault="00EE0436">
      <w:pPr>
        <w:spacing w:after="160" w:line="259" w:lineRule="auto"/>
        <w:rPr>
          <w:rFonts w:ascii="Arial" w:hAnsi="Arial" w:cs="Arial"/>
          <w:b/>
          <w:color w:val="000000"/>
          <w:sz w:val="32"/>
          <w:szCs w:val="32"/>
        </w:rPr>
      </w:pPr>
      <w:r w:rsidRPr="00C95D87">
        <w:rPr>
          <w:rFonts w:ascii="Arial" w:hAnsi="Arial" w:cs="Arial"/>
        </w:rPr>
        <w:br w:type="page"/>
      </w:r>
    </w:p>
    <w:p w14:paraId="00000203" w14:textId="77777777" w:rsidR="00DC612D" w:rsidRPr="008C5E2E" w:rsidRDefault="00EE0436">
      <w:pPr>
        <w:pStyle w:val="Heading1"/>
        <w:numPr>
          <w:ilvl w:val="0"/>
          <w:numId w:val="19"/>
        </w:numPr>
        <w:rPr>
          <w:rFonts w:ascii="Arial" w:hAnsi="Arial" w:cs="Arial"/>
        </w:rPr>
      </w:pPr>
      <w:bookmarkStart w:id="52" w:name="_Toc46993482"/>
      <w:r w:rsidRPr="008C5E2E">
        <w:rPr>
          <w:rFonts w:ascii="Arial" w:hAnsi="Arial" w:cs="Arial"/>
        </w:rPr>
        <w:lastRenderedPageBreak/>
        <w:t>Transportation</w:t>
      </w:r>
      <w:bookmarkEnd w:id="52"/>
    </w:p>
    <w:p w14:paraId="00714481" w14:textId="77777777" w:rsidR="00AC54D1" w:rsidRDefault="00AC54D1" w:rsidP="00C26FD7">
      <w:pPr>
        <w:rPr>
          <w:rFonts w:ascii="Arial" w:eastAsia="Arial" w:hAnsi="Arial" w:cs="Arial"/>
        </w:rPr>
      </w:pPr>
    </w:p>
    <w:p w14:paraId="6D370E72" w14:textId="18C1901E" w:rsidR="00AC54D1" w:rsidRPr="008C5E2E" w:rsidRDefault="00AC54D1" w:rsidP="008C5E2E">
      <w:pPr>
        <w:pStyle w:val="Heading2"/>
        <w:rPr>
          <w:rFonts w:ascii="Arial" w:hAnsi="Arial" w:cs="Arial"/>
        </w:rPr>
      </w:pPr>
      <w:bookmarkStart w:id="53" w:name="_Toc46993483"/>
      <w:r w:rsidRPr="008C5E2E">
        <w:rPr>
          <w:rFonts w:ascii="Arial" w:hAnsi="Arial" w:cs="Arial"/>
        </w:rPr>
        <w:t>10.1 Background</w:t>
      </w:r>
      <w:bookmarkEnd w:id="53"/>
    </w:p>
    <w:p w14:paraId="37D789DC" w14:textId="52C1E77B" w:rsidR="00005A80" w:rsidRPr="00A91AF6" w:rsidRDefault="00EE0436" w:rsidP="00C26FD7">
      <w:pPr>
        <w:rPr>
          <w:rFonts w:ascii="Arial" w:hAnsi="Arial" w:cs="Arial"/>
        </w:rPr>
      </w:pPr>
      <w:r w:rsidRPr="00A91AF6">
        <w:rPr>
          <w:rFonts w:ascii="Arial" w:eastAsia="Arial" w:hAnsi="Arial" w:cs="Arial"/>
        </w:rPr>
        <w:t>This newly added category focuses on the policies, and infrastructure to support active and clean transportation.</w:t>
      </w:r>
      <w:r w:rsidR="000C4737" w:rsidRPr="00A91AF6">
        <w:rPr>
          <w:rFonts w:ascii="Arial" w:eastAsia="Arial" w:hAnsi="Arial" w:cs="Arial"/>
        </w:rPr>
        <w:t xml:space="preserve"> </w:t>
      </w:r>
      <w:r w:rsidRPr="00A91AF6">
        <w:rPr>
          <w:rFonts w:ascii="Arial" w:eastAsia="Arial" w:hAnsi="Arial" w:cs="Arial"/>
          <w:color w:val="000000"/>
          <w:highlight w:val="white"/>
        </w:rPr>
        <w:t>According to the Government of Canada, active transportation is using your own power to get from one place to another and includes walking, jogging and biking</w:t>
      </w:r>
      <w:r w:rsidR="00177FAE" w:rsidRPr="00A91AF6">
        <w:rPr>
          <w:rFonts w:ascii="Arial" w:eastAsia="Arial" w:hAnsi="Arial" w:cs="Arial"/>
          <w:color w:val="000000"/>
          <w:highlight w:val="white"/>
        </w:rPr>
        <w:t>, w</w:t>
      </w:r>
      <w:r w:rsidRPr="00A91AF6">
        <w:rPr>
          <w:rFonts w:ascii="Arial" w:eastAsia="Arial" w:hAnsi="Arial" w:cs="Arial"/>
          <w:color w:val="000000"/>
          <w:highlight w:val="white"/>
        </w:rPr>
        <w:t>hereas, clean transportation includes public transit, car-polling, shuttles and low-emission vehicles</w:t>
      </w:r>
      <w:r w:rsidR="008C5E2E">
        <w:rPr>
          <w:rStyle w:val="FootnoteReference"/>
          <w:rFonts w:ascii="Arial" w:eastAsia="Arial" w:hAnsi="Arial" w:cs="Arial"/>
          <w:color w:val="000000"/>
          <w:highlight w:val="white"/>
        </w:rPr>
        <w:footnoteReference w:id="21"/>
      </w:r>
      <w:r w:rsidRPr="00A91AF6">
        <w:rPr>
          <w:rFonts w:ascii="Arial" w:eastAsia="Arial" w:hAnsi="Arial" w:cs="Arial"/>
          <w:color w:val="000000"/>
          <w:highlight w:val="white"/>
        </w:rPr>
        <w:t xml:space="preserve">. </w:t>
      </w:r>
      <w:r w:rsidR="0050470C" w:rsidRPr="00A91AF6">
        <w:rPr>
          <w:rFonts w:ascii="Arial" w:hAnsi="Arial" w:cs="Arial"/>
          <w:color w:val="1D1C1D"/>
          <w:shd w:val="clear" w:color="auto" w:fill="F8F8F8"/>
        </w:rPr>
        <w:t>A low-emission vehicle is a motor vehicle that emits relatively low levels of motor vehicle emissions. </w:t>
      </w:r>
      <w:r w:rsidR="00C26FD7" w:rsidRPr="00A91AF6">
        <w:rPr>
          <w:rFonts w:ascii="Arial" w:eastAsia="Arial" w:hAnsi="Arial" w:cs="Arial"/>
          <w:color w:val="000000"/>
          <w:highlight w:val="white"/>
        </w:rPr>
        <w:t>Zero emission vehicles (</w:t>
      </w:r>
      <w:r w:rsidR="00177FAE" w:rsidRPr="00A91AF6">
        <w:rPr>
          <w:rFonts w:ascii="Arial" w:eastAsia="Calibri" w:hAnsi="Arial" w:cs="Arial"/>
        </w:rPr>
        <w:t>ZEVs</w:t>
      </w:r>
      <w:r w:rsidR="00C26FD7" w:rsidRPr="00A91AF6">
        <w:rPr>
          <w:rFonts w:ascii="Arial" w:eastAsia="Calibri" w:hAnsi="Arial" w:cs="Arial"/>
        </w:rPr>
        <w:t>)</w:t>
      </w:r>
      <w:r w:rsidR="00177FAE" w:rsidRPr="00A91AF6">
        <w:rPr>
          <w:rFonts w:ascii="Arial" w:eastAsia="Calibri" w:hAnsi="Arial" w:cs="Arial"/>
        </w:rPr>
        <w:t xml:space="preserve"> are those vehicles that can operate without tailpipe emissions and include </w:t>
      </w:r>
      <w:r w:rsidR="00177FAE" w:rsidRPr="00A91AF6">
        <w:rPr>
          <w:rFonts w:ascii="Arial" w:hAnsi="Arial" w:cs="Arial"/>
        </w:rPr>
        <w:t xml:space="preserve">battery electric, plug-in hybrid electric and hydrogen fuel cell electric vehicles. </w:t>
      </w:r>
    </w:p>
    <w:p w14:paraId="637BBB60" w14:textId="77777777" w:rsidR="00005A80" w:rsidRPr="00A91AF6" w:rsidRDefault="00005A80" w:rsidP="00C26FD7">
      <w:pPr>
        <w:rPr>
          <w:rFonts w:ascii="Arial" w:hAnsi="Arial" w:cs="Arial"/>
          <w:color w:val="000000" w:themeColor="text1"/>
        </w:rPr>
      </w:pPr>
    </w:p>
    <w:p w14:paraId="1B9B03EF" w14:textId="0F87B38D" w:rsidR="00177FAE" w:rsidRPr="00114352" w:rsidRDefault="00177FAE" w:rsidP="00114352">
      <w:pPr>
        <w:rPr>
          <w:rFonts w:ascii="Arial" w:hAnsi="Arial" w:cs="Arial"/>
          <w:color w:val="000000" w:themeColor="text1"/>
          <w:shd w:val="clear" w:color="auto" w:fill="FFFFFF"/>
        </w:rPr>
      </w:pPr>
      <w:r w:rsidRPr="00A91AF6">
        <w:rPr>
          <w:rFonts w:ascii="Arial" w:eastAsia="Calibri" w:hAnsi="Arial" w:cs="Arial"/>
          <w:color w:val="000000" w:themeColor="text1"/>
        </w:rPr>
        <w:t xml:space="preserve">The Canadian transportation sector is responsible for the second largest source of greenhouse gas (GHG) emissions in Canada with </w:t>
      </w:r>
      <w:r w:rsidR="00C26FD7" w:rsidRPr="00A91AF6">
        <w:rPr>
          <w:rFonts w:ascii="Arial" w:hAnsi="Arial" w:cs="Arial"/>
          <w:color w:val="000000" w:themeColor="text1"/>
          <w:shd w:val="clear" w:color="auto" w:fill="FFFFFF"/>
        </w:rPr>
        <w:t>light duty vehicle</w:t>
      </w:r>
      <w:r w:rsidRPr="00A91AF6">
        <w:rPr>
          <w:rFonts w:ascii="Arial" w:hAnsi="Arial" w:cs="Arial"/>
          <w:color w:val="000000" w:themeColor="text1"/>
          <w:shd w:val="clear" w:color="auto" w:fill="FFFFFF"/>
        </w:rPr>
        <w:t xml:space="preserve"> </w:t>
      </w:r>
      <w:r w:rsidR="00191FC3" w:rsidRPr="00A91AF6">
        <w:rPr>
          <w:rFonts w:ascii="Arial" w:hAnsi="Arial" w:cs="Arial"/>
          <w:color w:val="000000" w:themeColor="text1"/>
          <w:shd w:val="clear" w:color="auto" w:fill="FFFFFF"/>
        </w:rPr>
        <w:t xml:space="preserve">(LDV) </w:t>
      </w:r>
      <w:r w:rsidRPr="00A91AF6">
        <w:rPr>
          <w:rFonts w:ascii="Arial" w:hAnsi="Arial" w:cs="Arial"/>
          <w:color w:val="000000" w:themeColor="text1"/>
          <w:shd w:val="clear" w:color="auto" w:fill="FFFFFF"/>
        </w:rPr>
        <w:t>emissions accounting for approximately 50% of Canada's transportation-related GHG emissions, and 12% of the country's total emissions. </w:t>
      </w:r>
      <w:r w:rsidR="00191FC3" w:rsidRPr="00A91AF6">
        <w:rPr>
          <w:rFonts w:ascii="Arial" w:eastAsia="Calibri" w:hAnsi="Arial" w:cs="Arial"/>
          <w:color w:val="000000" w:themeColor="text1"/>
        </w:rPr>
        <w:t xml:space="preserve">In Canada, sales of new ZEV passenger vehicles are still relatively low but increasing steadily. In the first quarter of 2019, 3% of LDV sales were ZEVs, up from 2% in 2018. </w:t>
      </w:r>
      <w:r w:rsidR="00C26FD7" w:rsidRPr="00A91AF6">
        <w:rPr>
          <w:rFonts w:ascii="Arial" w:hAnsi="Arial" w:cs="Arial"/>
          <w:color w:val="000000" w:themeColor="text1"/>
          <w:shd w:val="clear" w:color="auto" w:fill="FFFFFF"/>
        </w:rPr>
        <w:t>T</w:t>
      </w:r>
      <w:r w:rsidRPr="00A91AF6">
        <w:rPr>
          <w:rFonts w:ascii="Arial" w:hAnsi="Arial" w:cs="Arial"/>
          <w:color w:val="000000" w:themeColor="text1"/>
          <w:shd w:val="clear" w:color="auto" w:fill="FFFFFF"/>
        </w:rPr>
        <w:t>he Government of Canada is encouraging the electrification of passenger transportation through ambitious federal targets for ZEVs that are set at 10% of LDV sales per year by 2025, 30% by 2030 and 100% by 2040</w:t>
      </w:r>
      <w:r w:rsidR="008C5E2E">
        <w:rPr>
          <w:rStyle w:val="FootnoteReference"/>
          <w:rFonts w:ascii="Arial" w:hAnsi="Arial" w:cs="Arial"/>
          <w:color w:val="000000" w:themeColor="text1"/>
          <w:shd w:val="clear" w:color="auto" w:fill="FFFFFF"/>
        </w:rPr>
        <w:footnoteReference w:id="22"/>
      </w:r>
      <w:r w:rsidR="008C5E2E">
        <w:rPr>
          <w:rFonts w:ascii="Arial" w:hAnsi="Arial" w:cs="Arial"/>
          <w:color w:val="000000" w:themeColor="text1"/>
          <w:shd w:val="clear" w:color="auto" w:fill="FFFFFF"/>
        </w:rPr>
        <w:t>.</w:t>
      </w:r>
    </w:p>
    <w:p w14:paraId="7581357E" w14:textId="754371EC" w:rsidR="00177FAE" w:rsidRPr="00A91AF6" w:rsidRDefault="00177FAE">
      <w:pPr>
        <w:rPr>
          <w:rFonts w:ascii="Arial" w:eastAsia="Arial" w:hAnsi="Arial" w:cs="Arial"/>
          <w:color w:val="000000"/>
          <w:highlight w:val="white"/>
        </w:rPr>
      </w:pPr>
    </w:p>
    <w:p w14:paraId="285B6A6F" w14:textId="5914A72E" w:rsidR="00600E1D" w:rsidRPr="00A91AF6" w:rsidRDefault="00600E1D" w:rsidP="00600E1D">
      <w:pPr>
        <w:rPr>
          <w:rFonts w:ascii="Arial" w:hAnsi="Arial" w:cs="Arial"/>
        </w:rPr>
      </w:pPr>
      <w:r w:rsidRPr="00A91AF6">
        <w:rPr>
          <w:rFonts w:ascii="Arial" w:eastAsia="Arial" w:hAnsi="Arial" w:cs="Arial"/>
          <w:color w:val="000000"/>
          <w:highlight w:val="white"/>
        </w:rPr>
        <w:t xml:space="preserve">For additional information see the Coalition’s website on the zero emissions vehicle project. </w:t>
      </w:r>
      <w:hyperlink r:id="rId56" w:history="1">
        <w:r w:rsidRPr="00A91AF6">
          <w:rPr>
            <w:rStyle w:val="Hyperlink"/>
            <w:rFonts w:ascii="Arial" w:hAnsi="Arial" w:cs="Arial"/>
          </w:rPr>
          <w:t>https://greenhealthcare.ca/zev/</w:t>
        </w:r>
      </w:hyperlink>
    </w:p>
    <w:p w14:paraId="154CE6D0" w14:textId="560EFA44" w:rsidR="003F403A" w:rsidRPr="00A91AF6" w:rsidRDefault="003F403A">
      <w:pPr>
        <w:rPr>
          <w:rFonts w:ascii="Arial" w:eastAsia="Arial" w:hAnsi="Arial" w:cs="Arial"/>
          <w:color w:val="000000"/>
          <w:highlight w:val="white"/>
        </w:rPr>
      </w:pPr>
    </w:p>
    <w:p w14:paraId="3ECA410B" w14:textId="77777777" w:rsidR="00600E1D" w:rsidRDefault="00600E1D">
      <w:pPr>
        <w:rPr>
          <w:rFonts w:ascii="Arial" w:eastAsia="Arial" w:hAnsi="Arial" w:cs="Arial"/>
          <w:color w:val="000000"/>
          <w:highlight w:val="white"/>
        </w:rPr>
      </w:pPr>
    </w:p>
    <w:p w14:paraId="3B302692" w14:textId="73DA4AE6" w:rsidR="007473E0" w:rsidRPr="008C5E2E" w:rsidRDefault="00EE0436">
      <w:pPr>
        <w:rPr>
          <w:rFonts w:ascii="Arial" w:eastAsia="Arial" w:hAnsi="Arial" w:cs="Arial"/>
          <w:b/>
          <w:color w:val="000000"/>
          <w:highlight w:val="white"/>
        </w:rPr>
      </w:pPr>
      <w:bookmarkStart w:id="54" w:name="_Toc46993484"/>
      <w:r w:rsidRPr="008C5E2E">
        <w:rPr>
          <w:rStyle w:val="Heading2Char"/>
          <w:rFonts w:ascii="Arial" w:hAnsi="Arial" w:cs="Arial"/>
          <w:highlight w:val="white"/>
        </w:rPr>
        <w:t>10.</w:t>
      </w:r>
      <w:r w:rsidR="008C5E2E" w:rsidRPr="008C5E2E">
        <w:rPr>
          <w:rStyle w:val="Heading2Char"/>
          <w:rFonts w:ascii="Arial" w:hAnsi="Arial" w:cs="Arial"/>
          <w:highlight w:val="white"/>
        </w:rPr>
        <w:t>2</w:t>
      </w:r>
      <w:r w:rsidRPr="008C5E2E">
        <w:rPr>
          <w:rStyle w:val="Heading2Char"/>
          <w:rFonts w:ascii="Arial" w:hAnsi="Arial" w:cs="Arial"/>
          <w:highlight w:val="white"/>
        </w:rPr>
        <w:t xml:space="preserve"> </w:t>
      </w:r>
      <w:r w:rsidR="008C5E2E" w:rsidRPr="008C5E2E">
        <w:rPr>
          <w:rStyle w:val="Heading2Char"/>
          <w:rFonts w:ascii="Arial" w:hAnsi="Arial" w:cs="Arial"/>
          <w:highlight w:val="white"/>
        </w:rPr>
        <w:t>Results</w:t>
      </w:r>
      <w:bookmarkEnd w:id="54"/>
      <w:r w:rsidR="008C5E2E">
        <w:rPr>
          <w:rFonts w:ascii="Arial" w:eastAsia="Arial" w:hAnsi="Arial" w:cs="Arial"/>
          <w:b/>
          <w:color w:val="000000"/>
          <w:highlight w:val="white"/>
        </w:rPr>
        <w:t xml:space="preserve"> </w:t>
      </w:r>
      <w:r>
        <w:rPr>
          <w:rFonts w:ascii="Arial" w:eastAsia="Arial" w:hAnsi="Arial" w:cs="Arial"/>
          <w:color w:val="000000"/>
          <w:highlight w:val="white"/>
        </w:rPr>
        <w:br/>
      </w:r>
      <w:r w:rsidR="0050470C">
        <w:rPr>
          <w:rFonts w:ascii="Arial" w:eastAsia="Arial" w:hAnsi="Arial" w:cs="Arial"/>
          <w:color w:val="000000"/>
          <w:highlight w:val="white"/>
        </w:rPr>
        <w:t>42</w:t>
      </w:r>
      <w:r w:rsidR="007473E0">
        <w:rPr>
          <w:rFonts w:ascii="Arial" w:eastAsia="Arial" w:hAnsi="Arial" w:cs="Arial"/>
          <w:color w:val="000000"/>
          <w:highlight w:val="white"/>
        </w:rPr>
        <w:t>% of participants report that they have a program in place to promote alternative transportation to replace single use vehicles.</w:t>
      </w:r>
    </w:p>
    <w:p w14:paraId="2640A685" w14:textId="3AC14E01" w:rsidR="0050470C" w:rsidRDefault="0050470C">
      <w:pPr>
        <w:rPr>
          <w:rFonts w:ascii="Arial" w:eastAsia="Arial" w:hAnsi="Arial" w:cs="Arial"/>
          <w:color w:val="000000"/>
          <w:highlight w:val="white"/>
        </w:rPr>
      </w:pPr>
    </w:p>
    <w:p w14:paraId="24DA5F58" w14:textId="29A1277C" w:rsidR="0050470C" w:rsidRPr="008C5E2E" w:rsidRDefault="0050470C" w:rsidP="008C5E2E">
      <w:pPr>
        <w:pStyle w:val="Heading3"/>
        <w:rPr>
          <w:rFonts w:ascii="Arial" w:hAnsi="Arial" w:cs="Arial"/>
          <w:highlight w:val="white"/>
        </w:rPr>
      </w:pPr>
      <w:bookmarkStart w:id="55" w:name="_Toc46993485"/>
      <w:r w:rsidRPr="008C5E2E">
        <w:rPr>
          <w:rFonts w:ascii="Arial" w:hAnsi="Arial" w:cs="Arial"/>
          <w:highlight w:val="white"/>
        </w:rPr>
        <w:t>10.</w:t>
      </w:r>
      <w:r w:rsidR="008C5E2E" w:rsidRPr="008C5E2E">
        <w:rPr>
          <w:rFonts w:ascii="Arial" w:hAnsi="Arial" w:cs="Arial"/>
          <w:highlight w:val="white"/>
        </w:rPr>
        <w:t>2.1</w:t>
      </w:r>
      <w:r w:rsidRPr="008C5E2E">
        <w:rPr>
          <w:rFonts w:ascii="Arial" w:hAnsi="Arial" w:cs="Arial"/>
          <w:highlight w:val="white"/>
        </w:rPr>
        <w:t xml:space="preserve"> Zero Emission Vehicles</w:t>
      </w:r>
      <w:bookmarkEnd w:id="55"/>
    </w:p>
    <w:p w14:paraId="50494EFF" w14:textId="49839B5B" w:rsidR="00704D5C" w:rsidRDefault="00EE0436">
      <w:pPr>
        <w:rPr>
          <w:rFonts w:ascii="Arial" w:eastAsia="Arial" w:hAnsi="Arial" w:cs="Arial"/>
          <w:color w:val="000000"/>
          <w:highlight w:val="white"/>
        </w:rPr>
      </w:pPr>
      <w:r>
        <w:rPr>
          <w:rFonts w:ascii="Arial" w:eastAsia="Arial" w:hAnsi="Arial" w:cs="Arial"/>
          <w:color w:val="000000"/>
          <w:highlight w:val="white"/>
        </w:rPr>
        <w:t>With the</w:t>
      </w:r>
      <w:r w:rsidR="00005A80">
        <w:rPr>
          <w:rFonts w:ascii="Arial" w:eastAsia="Arial" w:hAnsi="Arial" w:cs="Arial"/>
          <w:color w:val="000000"/>
          <w:highlight w:val="white"/>
        </w:rPr>
        <w:t xml:space="preserve"> expected</w:t>
      </w:r>
      <w:r>
        <w:rPr>
          <w:rFonts w:ascii="Arial" w:eastAsia="Arial" w:hAnsi="Arial" w:cs="Arial"/>
          <w:color w:val="000000"/>
          <w:highlight w:val="white"/>
        </w:rPr>
        <w:t xml:space="preserve"> increase</w:t>
      </w:r>
      <w:r w:rsidR="00005A80">
        <w:rPr>
          <w:rFonts w:ascii="Arial" w:eastAsia="Arial" w:hAnsi="Arial" w:cs="Arial"/>
          <w:color w:val="000000"/>
          <w:highlight w:val="white"/>
        </w:rPr>
        <w:t xml:space="preserve"> in</w:t>
      </w:r>
      <w:r>
        <w:rPr>
          <w:rFonts w:ascii="Arial" w:eastAsia="Arial" w:hAnsi="Arial" w:cs="Arial"/>
          <w:color w:val="000000"/>
          <w:highlight w:val="white"/>
        </w:rPr>
        <w:t xml:space="preserve"> demand for electric vehicles, hospitals have an opportunity to support low emission technology</w:t>
      </w:r>
      <w:r w:rsidR="000C4737">
        <w:rPr>
          <w:rFonts w:ascii="Arial" w:eastAsia="Arial" w:hAnsi="Arial" w:cs="Arial"/>
          <w:color w:val="000000"/>
          <w:highlight w:val="white"/>
        </w:rPr>
        <w:t>.</w:t>
      </w:r>
      <w:r w:rsidR="00005A80">
        <w:rPr>
          <w:rFonts w:ascii="Arial" w:eastAsia="Arial" w:hAnsi="Arial" w:cs="Arial"/>
          <w:color w:val="000000"/>
          <w:highlight w:val="white"/>
        </w:rPr>
        <w:t xml:space="preserve"> </w:t>
      </w:r>
      <w:r w:rsidR="000C4737">
        <w:rPr>
          <w:rFonts w:ascii="Arial" w:eastAsia="Arial" w:hAnsi="Arial" w:cs="Arial"/>
          <w:color w:val="000000"/>
          <w:highlight w:val="white"/>
        </w:rPr>
        <w:t>A</w:t>
      </w:r>
      <w:r w:rsidR="00005A80">
        <w:rPr>
          <w:rFonts w:ascii="Arial" w:eastAsia="Arial" w:hAnsi="Arial" w:cs="Arial"/>
          <w:color w:val="000000"/>
          <w:highlight w:val="white"/>
        </w:rPr>
        <w:t xml:space="preserve"> quarter of respondents have been taking the lead</w:t>
      </w:r>
      <w:r w:rsidR="000C4737">
        <w:rPr>
          <w:rFonts w:ascii="Arial" w:eastAsia="Arial" w:hAnsi="Arial" w:cs="Arial"/>
          <w:color w:val="000000"/>
          <w:highlight w:val="white"/>
        </w:rPr>
        <w:t xml:space="preserve"> with</w:t>
      </w:r>
      <w:r>
        <w:rPr>
          <w:rFonts w:ascii="Arial" w:eastAsia="Arial" w:hAnsi="Arial" w:cs="Arial"/>
          <w:color w:val="000000"/>
          <w:highlight w:val="white"/>
        </w:rPr>
        <w:t xml:space="preserve"> </w:t>
      </w:r>
      <w:r w:rsidR="00005A80">
        <w:rPr>
          <w:rFonts w:ascii="Arial" w:eastAsia="Arial" w:hAnsi="Arial" w:cs="Arial"/>
          <w:color w:val="000000"/>
        </w:rPr>
        <w:t>24% of facilities report</w:t>
      </w:r>
      <w:r w:rsidR="000C4737">
        <w:rPr>
          <w:rFonts w:ascii="Arial" w:eastAsia="Arial" w:hAnsi="Arial" w:cs="Arial"/>
          <w:color w:val="000000"/>
        </w:rPr>
        <w:t>ing</w:t>
      </w:r>
      <w:r w:rsidR="00005A80">
        <w:rPr>
          <w:rFonts w:ascii="Arial" w:eastAsia="Arial" w:hAnsi="Arial" w:cs="Arial"/>
          <w:color w:val="000000"/>
        </w:rPr>
        <w:t xml:space="preserve"> that they have electric vehicle charging stations and 27% have preferred parking for low emissions vehicles (</w:t>
      </w:r>
      <w:r w:rsidR="00C26FD7">
        <w:rPr>
          <w:rFonts w:ascii="Arial" w:eastAsia="Arial" w:hAnsi="Arial" w:cs="Arial"/>
          <w:color w:val="000000"/>
          <w:highlight w:val="white"/>
        </w:rPr>
        <w:t>Figure 31</w:t>
      </w:r>
      <w:r w:rsidR="00005A80">
        <w:rPr>
          <w:rFonts w:ascii="Arial" w:eastAsia="Arial" w:hAnsi="Arial" w:cs="Arial"/>
          <w:color w:val="000000"/>
          <w:highlight w:val="white"/>
        </w:rPr>
        <w:t xml:space="preserve">). None of the </w:t>
      </w:r>
      <w:r w:rsidR="003F403A">
        <w:rPr>
          <w:rFonts w:ascii="Arial" w:eastAsia="Arial" w:hAnsi="Arial" w:cs="Arial"/>
          <w:color w:val="000000"/>
          <w:highlight w:val="white"/>
        </w:rPr>
        <w:t>respond</w:t>
      </w:r>
      <w:r w:rsidR="000C4737">
        <w:rPr>
          <w:rFonts w:ascii="Arial" w:eastAsia="Arial" w:hAnsi="Arial" w:cs="Arial"/>
          <w:color w:val="000000"/>
          <w:highlight w:val="white"/>
        </w:rPr>
        <w:t>e</w:t>
      </w:r>
      <w:r w:rsidR="003F403A">
        <w:rPr>
          <w:rFonts w:ascii="Arial" w:eastAsia="Arial" w:hAnsi="Arial" w:cs="Arial"/>
          <w:color w:val="000000"/>
          <w:highlight w:val="white"/>
        </w:rPr>
        <w:t>nts</w:t>
      </w:r>
      <w:r w:rsidR="00005A80">
        <w:rPr>
          <w:rFonts w:ascii="Arial" w:eastAsia="Arial" w:hAnsi="Arial" w:cs="Arial"/>
          <w:color w:val="000000"/>
          <w:highlight w:val="white"/>
        </w:rPr>
        <w:t xml:space="preserve"> report that their </w:t>
      </w:r>
      <w:r w:rsidR="00704D5C">
        <w:rPr>
          <w:rFonts w:ascii="Arial" w:eastAsia="Arial" w:hAnsi="Arial" w:cs="Arial"/>
          <w:color w:val="000000"/>
          <w:highlight w:val="white"/>
        </w:rPr>
        <w:t>hospital fleets include low emissions vehicles.</w:t>
      </w:r>
    </w:p>
    <w:p w14:paraId="00000206" w14:textId="5AAA71EC" w:rsidR="00DC612D" w:rsidRDefault="00C26FD7">
      <w:pPr>
        <w:rPr>
          <w:rFonts w:ascii="Arial" w:eastAsia="Arial" w:hAnsi="Arial" w:cs="Arial"/>
        </w:rPr>
      </w:pPr>
      <w:r>
        <w:rPr>
          <w:rFonts w:ascii="Arial" w:eastAsia="Arial" w:hAnsi="Arial" w:cs="Arial"/>
          <w:color w:val="000000"/>
          <w:highlight w:val="white"/>
        </w:rPr>
        <w:t xml:space="preserve"> </w:t>
      </w:r>
      <w:r w:rsidR="00EE0436">
        <w:rPr>
          <w:rFonts w:ascii="Arial" w:eastAsia="Arial" w:hAnsi="Arial" w:cs="Arial"/>
          <w:color w:val="000000"/>
          <w:highlight w:val="white"/>
        </w:rPr>
        <w:br/>
      </w:r>
    </w:p>
    <w:p w14:paraId="00000207" w14:textId="77777777" w:rsidR="00DC612D" w:rsidRDefault="00EE0436">
      <w:pPr>
        <w:jc w:val="center"/>
      </w:pPr>
      <w:r>
        <w:rPr>
          <w:b/>
          <w:noProof/>
        </w:rPr>
        <w:lastRenderedPageBreak/>
        <w:drawing>
          <wp:inline distT="0" distB="0" distL="0" distR="0" wp14:anchorId="1A11806B" wp14:editId="2C785766">
            <wp:extent cx="5106607" cy="3120704"/>
            <wp:effectExtent l="0" t="0" r="0" b="0"/>
            <wp:docPr id="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7"/>
                    <a:srcRect/>
                    <a:stretch>
                      <a:fillRect/>
                    </a:stretch>
                  </pic:blipFill>
                  <pic:spPr>
                    <a:xfrm>
                      <a:off x="0" y="0"/>
                      <a:ext cx="5106607" cy="3120704"/>
                    </a:xfrm>
                    <a:prstGeom prst="rect">
                      <a:avLst/>
                    </a:prstGeom>
                    <a:ln/>
                  </pic:spPr>
                </pic:pic>
              </a:graphicData>
            </a:graphic>
          </wp:inline>
        </w:drawing>
      </w:r>
      <w:r>
        <w:rPr>
          <w:noProof/>
        </w:rPr>
        <mc:AlternateContent>
          <mc:Choice Requires="wps">
            <w:drawing>
              <wp:anchor distT="0" distB="0" distL="114300" distR="114300" simplePos="0" relativeHeight="251711488" behindDoc="0" locked="0" layoutInCell="1" hidden="0" allowOverlap="1" wp14:anchorId="1FBDA552" wp14:editId="497BF648">
                <wp:simplePos x="0" y="0"/>
                <wp:positionH relativeFrom="column">
                  <wp:posOffset>444500</wp:posOffset>
                </wp:positionH>
                <wp:positionV relativeFrom="paragraph">
                  <wp:posOffset>2603500</wp:posOffset>
                </wp:positionV>
                <wp:extent cx="2392680" cy="217805"/>
                <wp:effectExtent l="0" t="0" r="0" b="0"/>
                <wp:wrapNone/>
                <wp:docPr id="274" name="Rectangle 274"/>
                <wp:cNvGraphicFramePr/>
                <a:graphic xmlns:a="http://schemas.openxmlformats.org/drawingml/2006/main">
                  <a:graphicData uri="http://schemas.microsoft.com/office/word/2010/wordprocessingShape">
                    <wps:wsp>
                      <wps:cNvSpPr/>
                      <wps:spPr>
                        <a:xfrm>
                          <a:off x="4154423" y="3675860"/>
                          <a:ext cx="2383155" cy="208280"/>
                        </a:xfrm>
                        <a:prstGeom prst="rect">
                          <a:avLst/>
                        </a:prstGeom>
                        <a:noFill/>
                        <a:ln>
                          <a:noFill/>
                        </a:ln>
                      </wps:spPr>
                      <wps:txbx>
                        <w:txbxContent>
                          <w:p w14:paraId="1F93DA65"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1FBDA552" id="Rectangle 274" o:spid="_x0000_s1080" style="position:absolute;left:0;text-align:left;margin-left:35pt;margin-top:205pt;width:188.4pt;height:17.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" filled="f" stroked="f">
                <v:textbox inset="2.53958mm,1.2694mm,2.53958mm,1.2694mm">
                  <w:txbxContent>
                    <w:p w14:paraId="1F93DA65"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33A40A8A" wp14:editId="37351691">
                <wp:simplePos x="0" y="0"/>
                <wp:positionH relativeFrom="column">
                  <wp:posOffset>3810000</wp:posOffset>
                </wp:positionH>
                <wp:positionV relativeFrom="paragraph">
                  <wp:posOffset>2667000</wp:posOffset>
                </wp:positionV>
                <wp:extent cx="729525" cy="217805"/>
                <wp:effectExtent l="0" t="0" r="0" b="0"/>
                <wp:wrapNone/>
                <wp:docPr id="301" name="Rectangle 301"/>
                <wp:cNvGraphicFramePr/>
                <a:graphic xmlns:a="http://schemas.openxmlformats.org/drawingml/2006/main">
                  <a:graphicData uri="http://schemas.microsoft.com/office/word/2010/wordprocessingShape">
                    <wps:wsp>
                      <wps:cNvSpPr/>
                      <wps:spPr>
                        <a:xfrm>
                          <a:off x="4986000" y="3675860"/>
                          <a:ext cx="720000" cy="208280"/>
                        </a:xfrm>
                        <a:prstGeom prst="rect">
                          <a:avLst/>
                        </a:prstGeom>
                        <a:noFill/>
                        <a:ln>
                          <a:noFill/>
                        </a:ln>
                      </wps:spPr>
                      <wps:txbx>
                        <w:txbxContent>
                          <w:p w14:paraId="2BF58000" w14:textId="77777777" w:rsidR="00AC54D1" w:rsidRDefault="00AC54D1">
                            <w:pPr>
                              <w:textDirection w:val="btLr"/>
                            </w:pPr>
                            <w:r>
                              <w:rPr>
                                <w:rFonts w:ascii="Arial" w:eastAsia="Arial" w:hAnsi="Arial" w:cs="Arial"/>
                                <w:color w:val="000000"/>
                                <w:sz w:val="15"/>
                              </w:rPr>
                              <w:t>Responses</w:t>
                            </w:r>
                          </w:p>
                        </w:txbxContent>
                      </wps:txbx>
                      <wps:bodyPr spcFirstLastPara="1" wrap="square" lIns="91425" tIns="45700" rIns="91425" bIns="45700" anchor="t" anchorCtr="0">
                        <a:noAutofit/>
                      </wps:bodyPr>
                    </wps:wsp>
                  </a:graphicData>
                </a:graphic>
              </wp:anchor>
            </w:drawing>
          </mc:Choice>
          <mc:Fallback>
            <w:pict>
              <v:rect w14:anchorId="33A40A8A" id="Rectangle 301" o:spid="_x0000_s1081" style="position:absolute;left:0;text-align:left;margin-left:300pt;margin-top:210pt;width:57.45pt;height:17.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" filled="f" stroked="f">
                <v:textbox inset="2.53958mm,1.2694mm,2.53958mm,1.2694mm">
                  <w:txbxContent>
                    <w:p w14:paraId="2BF58000" w14:textId="77777777" w:rsidR="00AC54D1" w:rsidRDefault="00AC54D1">
                      <w:pPr>
                        <w:textDirection w:val="btLr"/>
                      </w:pPr>
                      <w:r>
                        <w:rPr>
                          <w:rFonts w:ascii="Arial" w:eastAsia="Arial" w:hAnsi="Arial" w:cs="Arial"/>
                          <w:color w:val="000000"/>
                          <w:sz w:val="15"/>
                        </w:rPr>
                        <w:t>Responses</w:t>
                      </w:r>
                    </w:p>
                  </w:txbxContent>
                </v:textbox>
              </v:rect>
            </w:pict>
          </mc:Fallback>
        </mc:AlternateContent>
      </w:r>
    </w:p>
    <w:p w14:paraId="00000208" w14:textId="77777777" w:rsidR="00DC612D" w:rsidRDefault="00EE0436">
      <w:pPr>
        <w:rPr>
          <w:rFonts w:ascii="Arial" w:eastAsia="Arial" w:hAnsi="Arial" w:cs="Arial"/>
        </w:rPr>
      </w:pPr>
      <w:r>
        <w:rPr>
          <w:rFonts w:ascii="Arial" w:eastAsia="Arial" w:hAnsi="Arial" w:cs="Arial"/>
        </w:rPr>
        <w:t>Figure 31 – Electric Vehicle Infrastructure</w:t>
      </w:r>
    </w:p>
    <w:p w14:paraId="00000209" w14:textId="77777777" w:rsidR="00DC612D" w:rsidRDefault="00DC612D">
      <w:pPr>
        <w:rPr>
          <w:rFonts w:ascii="Arial" w:eastAsia="Arial" w:hAnsi="Arial" w:cs="Arial"/>
        </w:rPr>
      </w:pPr>
    </w:p>
    <w:p w14:paraId="0000020A" w14:textId="25C81D84" w:rsidR="00DC612D" w:rsidRDefault="00EE0436">
      <w:pPr>
        <w:rPr>
          <w:rFonts w:ascii="Arial" w:eastAsia="Arial" w:hAnsi="Arial" w:cs="Arial"/>
          <w:color w:val="000000"/>
        </w:rPr>
      </w:pPr>
      <w:bookmarkStart w:id="56" w:name="_Toc46993486"/>
      <w:r w:rsidRPr="008C5E2E">
        <w:rPr>
          <w:rStyle w:val="Heading3Char"/>
          <w:rFonts w:ascii="Arial" w:hAnsi="Arial" w:cs="Arial"/>
        </w:rPr>
        <w:t>10.</w:t>
      </w:r>
      <w:r w:rsidR="008C5E2E" w:rsidRPr="008C5E2E">
        <w:rPr>
          <w:rStyle w:val="Heading3Char"/>
          <w:rFonts w:ascii="Arial" w:hAnsi="Arial" w:cs="Arial"/>
        </w:rPr>
        <w:t>2.</w:t>
      </w:r>
      <w:r w:rsidRPr="008C5E2E">
        <w:rPr>
          <w:rStyle w:val="Heading3Char"/>
          <w:rFonts w:ascii="Arial" w:hAnsi="Arial" w:cs="Arial"/>
        </w:rPr>
        <w:t>2 Telemedicine</w:t>
      </w:r>
      <w:bookmarkEnd w:id="56"/>
      <w:r>
        <w:rPr>
          <w:rFonts w:ascii="Arial" w:eastAsia="Arial" w:hAnsi="Arial" w:cs="Arial"/>
          <w:color w:val="000000"/>
        </w:rPr>
        <w:br/>
        <w:t>According to the Ontario Telemedicine Network, telemedicine</w:t>
      </w:r>
      <w:r w:rsidR="000C4737">
        <w:rPr>
          <w:rFonts w:ascii="Arial" w:eastAsia="Arial" w:hAnsi="Arial" w:cs="Arial"/>
          <w:color w:val="000000"/>
        </w:rPr>
        <w:t xml:space="preserve"> (also known as virtual care)</w:t>
      </w:r>
      <w:r>
        <w:rPr>
          <w:rFonts w:ascii="Arial" w:eastAsia="Arial" w:hAnsi="Arial" w:cs="Arial"/>
          <w:color w:val="000000"/>
        </w:rPr>
        <w:t xml:space="preserve"> uses telecommunications technology to provide clinical health care at a distance. This helps improve access to medical services that often would not be available consistently in distant rural communities</w:t>
      </w:r>
      <w:r w:rsidR="008C5E2E">
        <w:rPr>
          <w:rStyle w:val="FootnoteReference"/>
          <w:rFonts w:ascii="Arial" w:eastAsia="Arial" w:hAnsi="Arial" w:cs="Arial"/>
          <w:color w:val="000000"/>
        </w:rPr>
        <w:footnoteReference w:id="23"/>
      </w:r>
      <w:r>
        <w:rPr>
          <w:rFonts w:ascii="Arial" w:eastAsia="Arial" w:hAnsi="Arial" w:cs="Arial"/>
          <w:color w:val="000000"/>
        </w:rPr>
        <w:t>. The aim of these question is to understand how Canadian health care facilities are adopting telemedicine, along with any perceived barriers. According to Figure 32, 7</w:t>
      </w:r>
      <w:r w:rsidR="003F403A">
        <w:rPr>
          <w:rFonts w:ascii="Arial" w:eastAsia="Arial" w:hAnsi="Arial" w:cs="Arial"/>
          <w:color w:val="000000"/>
        </w:rPr>
        <w:t>8%</w:t>
      </w:r>
      <w:r>
        <w:rPr>
          <w:rFonts w:ascii="Arial" w:eastAsia="Arial" w:hAnsi="Arial" w:cs="Arial"/>
          <w:color w:val="000000"/>
        </w:rPr>
        <w:t xml:space="preserve"> GHS participants </w:t>
      </w:r>
      <w:r w:rsidR="000C4737">
        <w:rPr>
          <w:rFonts w:ascii="Arial" w:eastAsia="Arial" w:hAnsi="Arial" w:cs="Arial"/>
          <w:color w:val="000000"/>
        </w:rPr>
        <w:t>reported</w:t>
      </w:r>
      <w:r>
        <w:rPr>
          <w:rFonts w:ascii="Arial" w:eastAsia="Arial" w:hAnsi="Arial" w:cs="Arial"/>
          <w:color w:val="000000"/>
        </w:rPr>
        <w:t xml:space="preserve"> that their site incorporates telemedicine into the delivery of </w:t>
      </w:r>
      <w:r w:rsidR="000C4737">
        <w:rPr>
          <w:rFonts w:ascii="Arial" w:eastAsia="Arial" w:hAnsi="Arial" w:cs="Arial"/>
          <w:color w:val="000000"/>
        </w:rPr>
        <w:t xml:space="preserve">health </w:t>
      </w:r>
      <w:r>
        <w:rPr>
          <w:rFonts w:ascii="Arial" w:eastAsia="Arial" w:hAnsi="Arial" w:cs="Arial"/>
          <w:color w:val="000000"/>
        </w:rPr>
        <w:t xml:space="preserve">services. </w:t>
      </w:r>
    </w:p>
    <w:p w14:paraId="195EBB8A" w14:textId="77777777" w:rsidR="003F403A" w:rsidRDefault="003F403A"/>
    <w:p w14:paraId="0000020B" w14:textId="77777777" w:rsidR="00DC612D" w:rsidRDefault="00EE0436">
      <w:pPr>
        <w:jc w:val="center"/>
      </w:pPr>
      <w:r>
        <w:rPr>
          <w:b/>
          <w:noProof/>
        </w:rPr>
        <w:lastRenderedPageBreak/>
        <w:drawing>
          <wp:inline distT="0" distB="0" distL="0" distR="0" wp14:anchorId="0AAF88A1" wp14:editId="0B1934B3">
            <wp:extent cx="5153273" cy="3160675"/>
            <wp:effectExtent l="0" t="0" r="0" b="0"/>
            <wp:docPr id="3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a:srcRect/>
                    <a:stretch>
                      <a:fillRect/>
                    </a:stretch>
                  </pic:blipFill>
                  <pic:spPr>
                    <a:xfrm>
                      <a:off x="0" y="0"/>
                      <a:ext cx="5153273" cy="3160675"/>
                    </a:xfrm>
                    <a:prstGeom prst="rect">
                      <a:avLst/>
                    </a:prstGeom>
                    <a:ln/>
                  </pic:spPr>
                </pic:pic>
              </a:graphicData>
            </a:graphic>
          </wp:inline>
        </w:drawing>
      </w:r>
      <w:r>
        <w:rPr>
          <w:noProof/>
        </w:rPr>
        <mc:AlternateContent>
          <mc:Choice Requires="wps">
            <w:drawing>
              <wp:anchor distT="0" distB="0" distL="114300" distR="114300" simplePos="0" relativeHeight="251713536" behindDoc="0" locked="0" layoutInCell="1" hidden="0" allowOverlap="1" wp14:anchorId="610770F2" wp14:editId="7584DD69">
                <wp:simplePos x="0" y="0"/>
                <wp:positionH relativeFrom="column">
                  <wp:posOffset>3022600</wp:posOffset>
                </wp:positionH>
                <wp:positionV relativeFrom="paragraph">
                  <wp:posOffset>2946400</wp:posOffset>
                </wp:positionV>
                <wp:extent cx="2392680" cy="217805"/>
                <wp:effectExtent l="0" t="0" r="0" b="0"/>
                <wp:wrapNone/>
                <wp:docPr id="273" name="Rectangle 273"/>
                <wp:cNvGraphicFramePr/>
                <a:graphic xmlns:a="http://schemas.openxmlformats.org/drawingml/2006/main">
                  <a:graphicData uri="http://schemas.microsoft.com/office/word/2010/wordprocessingShape">
                    <wps:wsp>
                      <wps:cNvSpPr/>
                      <wps:spPr>
                        <a:xfrm>
                          <a:off x="4154423" y="3675860"/>
                          <a:ext cx="2383155" cy="208280"/>
                        </a:xfrm>
                        <a:prstGeom prst="rect">
                          <a:avLst/>
                        </a:prstGeom>
                        <a:noFill/>
                        <a:ln>
                          <a:noFill/>
                        </a:ln>
                      </wps:spPr>
                      <wps:txbx>
                        <w:txbxContent>
                          <w:p w14:paraId="418DC056"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610770F2" id="Rectangle 273" o:spid="_x0000_s1082" style="position:absolute;left:0;text-align:left;margin-left:238pt;margin-top:232pt;width:188.4pt;height:17.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" filled="f" stroked="f">
                <v:textbox inset="2.53958mm,1.2694mm,2.53958mm,1.2694mm">
                  <w:txbxContent>
                    <w:p w14:paraId="418DC056"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052EFBC3" wp14:editId="767D09A1">
                <wp:simplePos x="0" y="0"/>
                <wp:positionH relativeFrom="column">
                  <wp:posOffset>508000</wp:posOffset>
                </wp:positionH>
                <wp:positionV relativeFrom="paragraph">
                  <wp:posOffset>2933700</wp:posOffset>
                </wp:positionV>
                <wp:extent cx="1161525" cy="217805"/>
                <wp:effectExtent l="0" t="0" r="0" b="0"/>
                <wp:wrapNone/>
                <wp:docPr id="313" name="Rectangle 313"/>
                <wp:cNvGraphicFramePr/>
                <a:graphic xmlns:a="http://schemas.openxmlformats.org/drawingml/2006/main">
                  <a:graphicData uri="http://schemas.microsoft.com/office/word/2010/wordprocessingShape">
                    <wps:wsp>
                      <wps:cNvSpPr/>
                      <wps:spPr>
                        <a:xfrm>
                          <a:off x="4770000" y="3675860"/>
                          <a:ext cx="1152000" cy="208280"/>
                        </a:xfrm>
                        <a:prstGeom prst="rect">
                          <a:avLst/>
                        </a:prstGeom>
                        <a:noFill/>
                        <a:ln>
                          <a:noFill/>
                        </a:ln>
                      </wps:spPr>
                      <wps:txbx>
                        <w:txbxContent>
                          <w:p w14:paraId="6894B7D4" w14:textId="77777777" w:rsidR="00AC54D1" w:rsidRDefault="00AC54D1">
                            <w:pPr>
                              <w:textDirection w:val="btLr"/>
                            </w:pPr>
                            <w:r>
                              <w:rPr>
                                <w:rFonts w:ascii="Arial" w:eastAsia="Arial" w:hAnsi="Arial" w:cs="Arial"/>
                                <w:color w:val="000000"/>
                                <w:sz w:val="16"/>
                              </w:rPr>
                              <w:t>101 Respondents</w:t>
                            </w:r>
                          </w:p>
                        </w:txbxContent>
                      </wps:txbx>
                      <wps:bodyPr spcFirstLastPara="1" wrap="square" lIns="91425" tIns="45700" rIns="91425" bIns="45700" anchor="t" anchorCtr="0">
                        <a:noAutofit/>
                      </wps:bodyPr>
                    </wps:wsp>
                  </a:graphicData>
                </a:graphic>
              </wp:anchor>
            </w:drawing>
          </mc:Choice>
          <mc:Fallback>
            <w:pict>
              <v:rect w14:anchorId="052EFBC3" id="Rectangle 313" o:spid="_x0000_s1083" style="position:absolute;left:0;text-align:left;margin-left:40pt;margin-top:231pt;width:91.45pt;height:17.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" filled="f" stroked="f">
                <v:textbox inset="2.53958mm,1.2694mm,2.53958mm,1.2694mm">
                  <w:txbxContent>
                    <w:p w14:paraId="6894B7D4" w14:textId="77777777" w:rsidR="00AC54D1" w:rsidRDefault="00AC54D1">
                      <w:pPr>
                        <w:textDirection w:val="btLr"/>
                      </w:pPr>
                      <w:r>
                        <w:rPr>
                          <w:rFonts w:ascii="Arial" w:eastAsia="Arial" w:hAnsi="Arial" w:cs="Arial"/>
                          <w:color w:val="000000"/>
                          <w:sz w:val="16"/>
                        </w:rPr>
                        <w:t>101 Respondents</w:t>
                      </w:r>
                    </w:p>
                  </w:txbxContent>
                </v:textbox>
              </v:rect>
            </w:pict>
          </mc:Fallback>
        </mc:AlternateContent>
      </w:r>
    </w:p>
    <w:p w14:paraId="0000020C" w14:textId="0AB642FF" w:rsidR="00DC612D" w:rsidRPr="009E2C3B" w:rsidRDefault="00EE0436">
      <w:pPr>
        <w:rPr>
          <w:rFonts w:ascii="Arial" w:eastAsia="Arial" w:hAnsi="Arial" w:cs="Arial"/>
          <w:b/>
          <w:lang w:val="fr-CA"/>
        </w:rPr>
      </w:pPr>
      <w:r w:rsidRPr="009E2C3B">
        <w:rPr>
          <w:lang w:val="fr-CA"/>
        </w:rPr>
        <w:br/>
      </w:r>
      <w:r w:rsidRPr="009E2C3B">
        <w:rPr>
          <w:rFonts w:ascii="Arial" w:eastAsia="Arial" w:hAnsi="Arial" w:cs="Arial"/>
          <w:lang w:val="fr-CA"/>
        </w:rPr>
        <w:t>Figure 32</w:t>
      </w:r>
      <w:r w:rsidR="008C5E2E" w:rsidRPr="009E2C3B">
        <w:rPr>
          <w:rFonts w:ascii="Arial" w:eastAsia="Arial" w:hAnsi="Arial" w:cs="Arial"/>
          <w:lang w:val="fr-CA"/>
        </w:rPr>
        <w:t xml:space="preserve">: </w:t>
      </w:r>
      <w:r w:rsidRPr="009E2C3B">
        <w:rPr>
          <w:rFonts w:ascii="Arial" w:eastAsia="Arial" w:hAnsi="Arial" w:cs="Arial"/>
          <w:lang w:val="fr-CA"/>
        </w:rPr>
        <w:t xml:space="preserve">Telemedicine utilisation </w:t>
      </w:r>
      <w:r w:rsidR="008C5E2E" w:rsidRPr="009E2C3B">
        <w:rPr>
          <w:rFonts w:ascii="Arial" w:eastAsia="Arial" w:hAnsi="Arial" w:cs="Arial"/>
          <w:lang w:val="fr-CA"/>
        </w:rPr>
        <w:t xml:space="preserve">at </w:t>
      </w:r>
      <w:r w:rsidRPr="009E2C3B">
        <w:rPr>
          <w:rFonts w:ascii="Arial" w:eastAsia="Arial" w:hAnsi="Arial" w:cs="Arial"/>
          <w:lang w:val="fr-CA"/>
        </w:rPr>
        <w:t>participant sites</w:t>
      </w:r>
      <w:r w:rsidRPr="009E2C3B">
        <w:rPr>
          <w:rFonts w:ascii="Arial" w:eastAsia="Arial" w:hAnsi="Arial" w:cs="Arial"/>
          <w:lang w:val="fr-CA"/>
        </w:rPr>
        <w:br/>
      </w:r>
    </w:p>
    <w:p w14:paraId="0000020D" w14:textId="77777777" w:rsidR="00DC612D" w:rsidRPr="009E2C3B" w:rsidRDefault="00DC612D">
      <w:pPr>
        <w:rPr>
          <w:rFonts w:ascii="Arial" w:eastAsia="Arial" w:hAnsi="Arial" w:cs="Arial"/>
          <w:b/>
          <w:lang w:val="fr-CA"/>
        </w:rPr>
      </w:pPr>
    </w:p>
    <w:p w14:paraId="0000020E" w14:textId="09210E40" w:rsidR="00DC612D" w:rsidRPr="005D179C" w:rsidRDefault="00EE0436" w:rsidP="00E4782A">
      <w:pPr>
        <w:rPr>
          <w:rFonts w:ascii="Arial" w:eastAsia="Arial" w:hAnsi="Arial" w:cs="Arial"/>
        </w:rPr>
      </w:pPr>
      <w:r w:rsidRPr="005D179C">
        <w:rPr>
          <w:rFonts w:ascii="Arial" w:eastAsia="Arial" w:hAnsi="Arial" w:cs="Arial"/>
        </w:rPr>
        <w:t xml:space="preserve">Other </w:t>
      </w:r>
      <w:r w:rsidR="00E4782A" w:rsidRPr="005D179C">
        <w:rPr>
          <w:rFonts w:ascii="Arial" w:hAnsi="Arial" w:cs="Arial"/>
        </w:rPr>
        <w:t>a</w:t>
      </w:r>
      <w:r w:rsidRPr="005D179C">
        <w:rPr>
          <w:rFonts w:ascii="Arial" w:eastAsia="Arial" w:hAnsi="Arial" w:cs="Arial"/>
        </w:rPr>
        <w:t xml:space="preserve">ctive </w:t>
      </w:r>
      <w:r w:rsidR="000818F0" w:rsidRPr="005D179C">
        <w:rPr>
          <w:rFonts w:ascii="Arial" w:eastAsia="Arial" w:hAnsi="Arial" w:cs="Arial"/>
        </w:rPr>
        <w:t xml:space="preserve">and </w:t>
      </w:r>
      <w:r w:rsidR="00E4782A" w:rsidRPr="005D179C">
        <w:rPr>
          <w:rFonts w:ascii="Arial" w:hAnsi="Arial" w:cs="Arial"/>
        </w:rPr>
        <w:t>c</w:t>
      </w:r>
      <w:r w:rsidR="000818F0" w:rsidRPr="005D179C">
        <w:rPr>
          <w:rFonts w:ascii="Arial" w:eastAsia="Arial" w:hAnsi="Arial" w:cs="Arial"/>
        </w:rPr>
        <w:t xml:space="preserve">lean </w:t>
      </w:r>
      <w:r w:rsidR="00E4782A" w:rsidRPr="005D179C">
        <w:rPr>
          <w:rFonts w:ascii="Arial" w:hAnsi="Arial" w:cs="Arial"/>
        </w:rPr>
        <w:t>t</w:t>
      </w:r>
      <w:r w:rsidRPr="005D179C">
        <w:rPr>
          <w:rFonts w:ascii="Arial" w:eastAsia="Arial" w:hAnsi="Arial" w:cs="Arial"/>
        </w:rPr>
        <w:t xml:space="preserve">ransportation </w:t>
      </w:r>
      <w:r w:rsidR="000818F0" w:rsidRPr="005D179C">
        <w:rPr>
          <w:rFonts w:ascii="Arial" w:eastAsia="Arial" w:hAnsi="Arial" w:cs="Arial"/>
        </w:rPr>
        <w:t>I</w:t>
      </w:r>
      <w:r w:rsidRPr="005D179C">
        <w:rPr>
          <w:rFonts w:ascii="Arial" w:eastAsia="Arial" w:hAnsi="Arial" w:cs="Arial"/>
        </w:rPr>
        <w:t>nitiatives</w:t>
      </w:r>
      <w:r w:rsidR="00E4782A" w:rsidRPr="005D179C">
        <w:rPr>
          <w:rFonts w:ascii="Arial" w:hAnsi="Arial" w:cs="Arial"/>
        </w:rPr>
        <w:t xml:space="preserve"> reported by participants include:</w:t>
      </w:r>
    </w:p>
    <w:p w14:paraId="0000020F" w14:textId="77777777" w:rsidR="00DC612D" w:rsidRPr="005D179C" w:rsidRDefault="00EE0436">
      <w:pPr>
        <w:numPr>
          <w:ilvl w:val="0"/>
          <w:numId w:val="10"/>
        </w:numPr>
        <w:pBdr>
          <w:top w:val="nil"/>
          <w:left w:val="nil"/>
          <w:bottom w:val="nil"/>
          <w:right w:val="nil"/>
          <w:between w:val="nil"/>
        </w:pBdr>
        <w:jc w:val="both"/>
        <w:rPr>
          <w:rFonts w:ascii="Arial" w:eastAsia="Arial" w:hAnsi="Arial" w:cs="Arial"/>
          <w:color w:val="000000"/>
        </w:rPr>
      </w:pPr>
      <w:r w:rsidRPr="005D179C">
        <w:rPr>
          <w:rFonts w:ascii="Arial" w:eastAsia="Arial" w:hAnsi="Arial" w:cs="Arial"/>
          <w:color w:val="000000"/>
        </w:rPr>
        <w:t>One site initiated a partnership with another local hospital to create a “Step Challenge competition” - to encourage all staff to walk more and if possible drive less.</w:t>
      </w:r>
    </w:p>
    <w:p w14:paraId="00000210" w14:textId="43206CEB" w:rsidR="00DC612D" w:rsidRPr="005D179C" w:rsidRDefault="00EE0436">
      <w:pPr>
        <w:numPr>
          <w:ilvl w:val="0"/>
          <w:numId w:val="10"/>
        </w:numPr>
        <w:pBdr>
          <w:top w:val="nil"/>
          <w:left w:val="nil"/>
          <w:bottom w:val="nil"/>
          <w:right w:val="nil"/>
          <w:between w:val="nil"/>
        </w:pBdr>
        <w:jc w:val="both"/>
        <w:rPr>
          <w:rFonts w:ascii="Arial" w:eastAsia="Arial" w:hAnsi="Arial" w:cs="Arial"/>
          <w:color w:val="000000"/>
        </w:rPr>
      </w:pPr>
      <w:r w:rsidRPr="005D179C">
        <w:rPr>
          <w:rFonts w:ascii="Arial" w:eastAsia="Arial" w:hAnsi="Arial" w:cs="Arial"/>
          <w:color w:val="000000"/>
        </w:rPr>
        <w:t>Several sites are</w:t>
      </w:r>
      <w:r w:rsidR="0050470C" w:rsidRPr="005D179C">
        <w:rPr>
          <w:rFonts w:ascii="Arial" w:eastAsia="Arial" w:hAnsi="Arial" w:cs="Arial"/>
          <w:color w:val="000000"/>
        </w:rPr>
        <w:t xml:space="preserve"> </w:t>
      </w:r>
      <w:r w:rsidRPr="005D179C">
        <w:rPr>
          <w:rFonts w:ascii="Arial" w:eastAsia="Arial" w:hAnsi="Arial" w:cs="Arial"/>
          <w:color w:val="000000"/>
        </w:rPr>
        <w:t>member</w:t>
      </w:r>
      <w:r w:rsidR="0050470C" w:rsidRPr="005D179C">
        <w:rPr>
          <w:rFonts w:ascii="Arial" w:eastAsia="Arial" w:hAnsi="Arial" w:cs="Arial"/>
          <w:color w:val="000000"/>
        </w:rPr>
        <w:t>s</w:t>
      </w:r>
      <w:r w:rsidRPr="005D179C">
        <w:rPr>
          <w:rFonts w:ascii="Arial" w:eastAsia="Arial" w:hAnsi="Arial" w:cs="Arial"/>
          <w:color w:val="000000"/>
        </w:rPr>
        <w:t xml:space="preserve"> of </w:t>
      </w:r>
      <w:r w:rsidR="0050470C" w:rsidRPr="005D179C">
        <w:rPr>
          <w:rFonts w:ascii="Arial" w:eastAsia="Arial" w:hAnsi="Arial" w:cs="Arial"/>
          <w:color w:val="000000"/>
        </w:rPr>
        <w:t xml:space="preserve">the </w:t>
      </w:r>
      <w:r w:rsidRPr="005D179C">
        <w:rPr>
          <w:rFonts w:ascii="Arial" w:eastAsia="Arial" w:hAnsi="Arial" w:cs="Arial"/>
          <w:color w:val="000000"/>
        </w:rPr>
        <w:t xml:space="preserve">Smart Commute </w:t>
      </w:r>
      <w:r w:rsidR="0050470C" w:rsidRPr="005D179C">
        <w:rPr>
          <w:rFonts w:ascii="Arial" w:eastAsia="Arial" w:hAnsi="Arial" w:cs="Arial"/>
          <w:color w:val="000000"/>
        </w:rPr>
        <w:t xml:space="preserve">Program in the Greater Toronto Aea, </w:t>
      </w:r>
      <w:r w:rsidRPr="005D179C">
        <w:rPr>
          <w:rFonts w:ascii="Arial" w:eastAsia="Arial" w:hAnsi="Arial" w:cs="Arial"/>
          <w:color w:val="000000"/>
        </w:rPr>
        <w:t xml:space="preserve">which promotes active and sustainable transportation modes. This includes </w:t>
      </w:r>
      <w:r w:rsidR="0050470C" w:rsidRPr="005D179C">
        <w:rPr>
          <w:rFonts w:ascii="Arial" w:eastAsia="Arial" w:hAnsi="Arial" w:cs="Arial"/>
          <w:color w:val="000000"/>
        </w:rPr>
        <w:t xml:space="preserve">participation in a </w:t>
      </w:r>
      <w:r w:rsidRPr="005D179C">
        <w:rPr>
          <w:rFonts w:ascii="Arial" w:eastAsia="Arial" w:hAnsi="Arial" w:cs="Arial"/>
          <w:color w:val="000000"/>
        </w:rPr>
        <w:t xml:space="preserve">carpooling month, and Smart Commute week. </w:t>
      </w:r>
    </w:p>
    <w:p w14:paraId="00000211" w14:textId="77777777" w:rsidR="00DC612D" w:rsidRPr="005D179C" w:rsidRDefault="00EE0436">
      <w:pPr>
        <w:numPr>
          <w:ilvl w:val="0"/>
          <w:numId w:val="10"/>
        </w:numPr>
        <w:pBdr>
          <w:top w:val="nil"/>
          <w:left w:val="nil"/>
          <w:bottom w:val="nil"/>
          <w:right w:val="nil"/>
          <w:between w:val="nil"/>
        </w:pBdr>
        <w:jc w:val="both"/>
        <w:rPr>
          <w:rFonts w:ascii="Arial" w:eastAsia="Arial" w:hAnsi="Arial" w:cs="Arial"/>
          <w:color w:val="000000"/>
        </w:rPr>
      </w:pPr>
      <w:r w:rsidRPr="005D179C">
        <w:rPr>
          <w:rFonts w:ascii="Arial" w:eastAsia="Arial" w:hAnsi="Arial" w:cs="Arial"/>
          <w:color w:val="000000"/>
        </w:rPr>
        <w:t>570 staff were enrolled in one site’s bus subsidy program, representing about 14% of the all staff. This program subsidized round-trip bus travel by approximately 51% when used 5 days per week.</w:t>
      </w:r>
    </w:p>
    <w:p w14:paraId="00000212" w14:textId="4DFF4C4F" w:rsidR="00DC612D" w:rsidRPr="005D179C" w:rsidRDefault="00EE0436">
      <w:pPr>
        <w:numPr>
          <w:ilvl w:val="0"/>
          <w:numId w:val="10"/>
        </w:numPr>
        <w:pBdr>
          <w:top w:val="nil"/>
          <w:left w:val="nil"/>
          <w:bottom w:val="nil"/>
          <w:right w:val="nil"/>
          <w:between w:val="nil"/>
        </w:pBdr>
        <w:jc w:val="both"/>
        <w:rPr>
          <w:rFonts w:ascii="Arial" w:eastAsia="Arial" w:hAnsi="Arial" w:cs="Arial"/>
          <w:color w:val="000000"/>
        </w:rPr>
      </w:pPr>
      <w:r w:rsidRPr="005D179C">
        <w:rPr>
          <w:rFonts w:ascii="Arial" w:eastAsia="Arial" w:hAnsi="Arial" w:cs="Arial"/>
          <w:color w:val="000000"/>
        </w:rPr>
        <w:t>Three sites offered shuttle bus services, which provided over 36,000 trips between their various sites.</w:t>
      </w:r>
    </w:p>
    <w:p w14:paraId="00000213" w14:textId="77777777" w:rsidR="00DC612D" w:rsidRPr="005D179C" w:rsidRDefault="00EE0436">
      <w:pPr>
        <w:numPr>
          <w:ilvl w:val="0"/>
          <w:numId w:val="10"/>
        </w:numPr>
        <w:pBdr>
          <w:top w:val="nil"/>
          <w:left w:val="nil"/>
          <w:bottom w:val="nil"/>
          <w:right w:val="nil"/>
          <w:between w:val="nil"/>
        </w:pBdr>
        <w:spacing w:after="160"/>
        <w:jc w:val="both"/>
        <w:rPr>
          <w:rFonts w:ascii="Arial" w:eastAsia="Arial" w:hAnsi="Arial" w:cs="Arial"/>
          <w:color w:val="000000"/>
        </w:rPr>
      </w:pPr>
      <w:r w:rsidRPr="005D179C">
        <w:rPr>
          <w:rFonts w:ascii="Arial" w:eastAsia="Arial" w:hAnsi="Arial" w:cs="Arial"/>
          <w:color w:val="000000"/>
        </w:rPr>
        <w:t>Six sites listed offering prioritized parking spaces for carpooling.</w:t>
      </w:r>
    </w:p>
    <w:p w14:paraId="0A016450" w14:textId="77777777" w:rsidR="000818F0" w:rsidRPr="000818F0" w:rsidRDefault="000818F0" w:rsidP="000818F0">
      <w:pPr>
        <w:autoSpaceDE w:val="0"/>
        <w:autoSpaceDN w:val="0"/>
        <w:adjustRightInd w:val="0"/>
        <w:rPr>
          <w:color w:val="000000"/>
          <w:lang w:val="en-US"/>
        </w:rPr>
      </w:pPr>
    </w:p>
    <w:p w14:paraId="00000215" w14:textId="262B3D90" w:rsidR="00DC612D" w:rsidRDefault="00EE0436">
      <w:pPr>
        <w:spacing w:after="160" w:line="259" w:lineRule="auto"/>
        <w:rPr>
          <w:b/>
          <w:color w:val="000000"/>
          <w:sz w:val="32"/>
          <w:szCs w:val="32"/>
        </w:rPr>
      </w:pPr>
      <w:r>
        <w:br w:type="page"/>
      </w:r>
    </w:p>
    <w:p w14:paraId="00000216" w14:textId="77777777" w:rsidR="00DC612D" w:rsidRPr="005D179C" w:rsidRDefault="00EE0436">
      <w:pPr>
        <w:pStyle w:val="Heading1"/>
        <w:numPr>
          <w:ilvl w:val="0"/>
          <w:numId w:val="19"/>
        </w:numPr>
        <w:rPr>
          <w:rFonts w:ascii="Arial" w:hAnsi="Arial" w:cs="Arial"/>
        </w:rPr>
      </w:pPr>
      <w:bookmarkStart w:id="57" w:name="_Toc46993487"/>
      <w:r w:rsidRPr="005D179C">
        <w:rPr>
          <w:rFonts w:ascii="Arial" w:hAnsi="Arial" w:cs="Arial"/>
        </w:rPr>
        <w:lastRenderedPageBreak/>
        <w:t>Food</w:t>
      </w:r>
      <w:bookmarkEnd w:id="57"/>
    </w:p>
    <w:p w14:paraId="226DA62C" w14:textId="28AC4329" w:rsidR="005D179C" w:rsidRDefault="005D179C">
      <w:pPr>
        <w:rPr>
          <w:rFonts w:ascii="Arial" w:eastAsia="Arial" w:hAnsi="Arial" w:cs="Arial"/>
          <w:color w:val="000000"/>
          <w:highlight w:val="white"/>
        </w:rPr>
      </w:pPr>
    </w:p>
    <w:p w14:paraId="00000217" w14:textId="546A2B39" w:rsidR="00DC612D" w:rsidRDefault="00EE0436">
      <w:pPr>
        <w:rPr>
          <w:rFonts w:ascii="Arial" w:eastAsia="Arial" w:hAnsi="Arial" w:cs="Arial"/>
        </w:rPr>
      </w:pPr>
      <w:r>
        <w:rPr>
          <w:rFonts w:ascii="Arial" w:eastAsia="Arial" w:hAnsi="Arial" w:cs="Arial"/>
          <w:color w:val="000000"/>
          <w:highlight w:val="white"/>
        </w:rPr>
        <w:t xml:space="preserve">This years’ Green Hospital Scorecard confirmed that health care facilities have begun to adopt policies and practices to support a healthy food system. This is a system that includes environmental sustainability, improves nutritional quality, supports a shift to low-carbon foods, builds healthy communities, and supports culturally appropriate and sustainable foods. </w:t>
      </w:r>
      <w:r w:rsidR="00742022">
        <w:rPr>
          <w:rFonts w:ascii="Arial" w:eastAsia="Arial" w:hAnsi="Arial" w:cs="Arial"/>
          <w:color w:val="000000"/>
          <w:highlight w:val="white"/>
        </w:rPr>
        <w:t xml:space="preserve">The </w:t>
      </w:r>
      <w:hyperlink r:id="rId59" w:history="1">
        <w:r w:rsidR="00742022" w:rsidRPr="00742022">
          <w:rPr>
            <w:rStyle w:val="Hyperlink"/>
            <w:rFonts w:ascii="Arial" w:eastAsia="Arial" w:hAnsi="Arial" w:cs="Arial"/>
            <w:highlight w:val="white"/>
          </w:rPr>
          <w:t>Nourish Program</w:t>
        </w:r>
      </w:hyperlink>
      <w:r w:rsidR="00742022">
        <w:rPr>
          <w:rFonts w:ascii="Arial" w:eastAsia="Arial" w:hAnsi="Arial" w:cs="Arial"/>
          <w:color w:val="000000"/>
          <w:highlight w:val="white"/>
        </w:rPr>
        <w:t xml:space="preserve"> was developed with the belief that food is fundamental to patient, community and planetary health and well-being, and is one of the health care targeted healthy and sustainable food initiatives in Canada.</w:t>
      </w:r>
    </w:p>
    <w:p w14:paraId="00000219" w14:textId="77777777" w:rsidR="00DC612D" w:rsidRDefault="00DC612D"/>
    <w:p w14:paraId="0000021C" w14:textId="77777777" w:rsidR="00DC612D" w:rsidRDefault="00DC612D">
      <w:pPr>
        <w:jc w:val="center"/>
      </w:pPr>
    </w:p>
    <w:p w14:paraId="7808668E" w14:textId="77777777" w:rsidR="00742022" w:rsidRPr="00742022" w:rsidRDefault="00077D4F" w:rsidP="00742022">
      <w:pPr>
        <w:pStyle w:val="Heading2"/>
        <w:rPr>
          <w:rFonts w:ascii="Arial" w:hAnsi="Arial" w:cs="Arial"/>
        </w:rPr>
      </w:pPr>
      <w:bookmarkStart w:id="58" w:name="_Toc46993488"/>
      <w:r w:rsidRPr="00742022">
        <w:rPr>
          <w:rFonts w:ascii="Arial" w:hAnsi="Arial" w:cs="Arial"/>
        </w:rPr>
        <w:t xml:space="preserve">11.1 </w:t>
      </w:r>
      <w:r w:rsidR="00742022" w:rsidRPr="00742022">
        <w:rPr>
          <w:rFonts w:ascii="Arial" w:hAnsi="Arial" w:cs="Arial"/>
        </w:rPr>
        <w:t>Results</w:t>
      </w:r>
      <w:bookmarkEnd w:id="58"/>
    </w:p>
    <w:p w14:paraId="31AD13F1" w14:textId="7BFE9DD9" w:rsidR="00742022" w:rsidRDefault="00742022" w:rsidP="00742022">
      <w:pPr>
        <w:shd w:val="clear" w:color="auto" w:fill="FFFFFF"/>
        <w:rPr>
          <w:rFonts w:ascii="Arial" w:eastAsia="Arial" w:hAnsi="Arial" w:cs="Arial"/>
          <w:color w:val="000000"/>
        </w:rPr>
      </w:pPr>
      <w:r>
        <w:rPr>
          <w:rFonts w:ascii="Arial" w:eastAsia="Arial" w:hAnsi="Arial" w:cs="Arial"/>
          <w:color w:val="000000"/>
        </w:rPr>
        <w:t xml:space="preserve">This section of the GHS will demonstrate how hospitals policies and programming are attempting to support a healthy food system. While acting as a significant purchaser of food products, health care has the opportunity to shape sustainable food systems. </w:t>
      </w:r>
    </w:p>
    <w:p w14:paraId="19BB705F" w14:textId="1FF8CC11" w:rsidR="00742022" w:rsidRDefault="00742022" w:rsidP="00077D4F">
      <w:pPr>
        <w:rPr>
          <w:rFonts w:ascii="Arial" w:eastAsia="Arial" w:hAnsi="Arial" w:cs="Arial"/>
          <w:b/>
        </w:rPr>
      </w:pPr>
    </w:p>
    <w:p w14:paraId="26B966E5" w14:textId="77777777" w:rsidR="00742022" w:rsidRDefault="00742022" w:rsidP="00077D4F">
      <w:pPr>
        <w:rPr>
          <w:rFonts w:ascii="Arial" w:eastAsia="Arial" w:hAnsi="Arial" w:cs="Arial"/>
          <w:b/>
        </w:rPr>
      </w:pPr>
    </w:p>
    <w:p w14:paraId="6A48EB9D" w14:textId="53405157" w:rsidR="00077D4F" w:rsidRDefault="00742022" w:rsidP="00077D4F">
      <w:pPr>
        <w:rPr>
          <w:rFonts w:ascii="Arial" w:eastAsia="Arial" w:hAnsi="Arial" w:cs="Arial"/>
        </w:rPr>
      </w:pPr>
      <w:bookmarkStart w:id="59" w:name="_Toc46993489"/>
      <w:r w:rsidRPr="00742022">
        <w:rPr>
          <w:rStyle w:val="Heading3Char"/>
          <w:rFonts w:ascii="Arial" w:hAnsi="Arial" w:cs="Arial"/>
        </w:rPr>
        <w:t xml:space="preserve">11.1.1 </w:t>
      </w:r>
      <w:r w:rsidR="00077D4F" w:rsidRPr="00742022">
        <w:rPr>
          <w:rStyle w:val="Heading3Char"/>
          <w:rFonts w:ascii="Arial" w:hAnsi="Arial" w:cs="Arial"/>
        </w:rPr>
        <w:t>Food Policies</w:t>
      </w:r>
      <w:bookmarkEnd w:id="59"/>
      <w:r w:rsidR="00077D4F">
        <w:rPr>
          <w:rFonts w:ascii="Arial" w:eastAsia="Arial" w:hAnsi="Arial" w:cs="Arial"/>
        </w:rPr>
        <w:br/>
      </w:r>
      <w:r w:rsidR="00077D4F">
        <w:rPr>
          <w:rFonts w:ascii="Arial" w:eastAsia="Arial" w:hAnsi="Arial" w:cs="Arial"/>
          <w:color w:val="000000"/>
          <w:highlight w:val="white"/>
        </w:rPr>
        <w:t xml:space="preserve">While hospitals had high levels of food waste policies along with diet and educational programming, </w:t>
      </w:r>
      <w:r>
        <w:rPr>
          <w:rFonts w:ascii="Arial" w:eastAsia="Arial" w:hAnsi="Arial" w:cs="Arial"/>
          <w:color w:val="000000"/>
          <w:highlight w:val="white"/>
        </w:rPr>
        <w:t>only a third had</w:t>
      </w:r>
      <w:r w:rsidR="00077D4F">
        <w:rPr>
          <w:rFonts w:ascii="Arial" w:eastAsia="Arial" w:hAnsi="Arial" w:cs="Arial"/>
          <w:color w:val="000000"/>
          <w:highlight w:val="white"/>
        </w:rPr>
        <w:t xml:space="preserve"> formalized healthy food policies (Figure 33). </w:t>
      </w:r>
      <w:r w:rsidR="00077D4F">
        <w:rPr>
          <w:rFonts w:ascii="Arial" w:eastAsia="Arial" w:hAnsi="Arial" w:cs="Arial"/>
          <w:color w:val="000000"/>
          <w:highlight w:val="white"/>
        </w:rPr>
        <w:br/>
      </w:r>
    </w:p>
    <w:p w14:paraId="5A01965C" w14:textId="61E412E8" w:rsidR="00077D4F" w:rsidRDefault="00077D4F" w:rsidP="00077D4F">
      <w:pPr>
        <w:rPr>
          <w:rFonts w:ascii="Arial" w:eastAsia="Arial" w:hAnsi="Arial" w:cs="Arial"/>
        </w:rPr>
      </w:pPr>
      <w:r>
        <w:rPr>
          <w:rFonts w:ascii="Arial" w:eastAsia="Arial" w:hAnsi="Arial" w:cs="Arial"/>
        </w:rPr>
        <w:t>A</w:t>
      </w:r>
      <w:r w:rsidR="00742022">
        <w:rPr>
          <w:rFonts w:ascii="Arial" w:eastAsia="Arial" w:hAnsi="Arial" w:cs="Arial"/>
        </w:rPr>
        <w:t>lso a</w:t>
      </w:r>
      <w:r>
        <w:rPr>
          <w:rFonts w:ascii="Arial" w:eastAsia="Arial" w:hAnsi="Arial" w:cs="Arial"/>
        </w:rPr>
        <w:t xml:space="preserve">ccording to Figure 33, over half (55%) of 2018 GHS participants purchase local food for their site. 40% of the sites have local or sustainable purchasing criteria within their contracts or RFPs. </w:t>
      </w:r>
    </w:p>
    <w:p w14:paraId="52CCE638" w14:textId="77777777" w:rsidR="00077D4F" w:rsidRDefault="00077D4F">
      <w:pPr>
        <w:rPr>
          <w:rFonts w:ascii="Arial" w:eastAsia="Arial" w:hAnsi="Arial" w:cs="Arial"/>
          <w:b/>
        </w:rPr>
      </w:pPr>
    </w:p>
    <w:p w14:paraId="1C7C8BBC" w14:textId="106C0E72" w:rsidR="00077D4F" w:rsidRDefault="00077D4F" w:rsidP="00077D4F">
      <w:pPr>
        <w:jc w:val="center"/>
      </w:pPr>
      <w:r>
        <w:rPr>
          <w:noProof/>
        </w:rPr>
        <mc:AlternateContent>
          <mc:Choice Requires="wps">
            <w:drawing>
              <wp:anchor distT="0" distB="0" distL="114300" distR="114300" simplePos="0" relativeHeight="251734016" behindDoc="0" locked="0" layoutInCell="1" hidden="0" allowOverlap="1" wp14:anchorId="6729FE47" wp14:editId="51B50485">
                <wp:simplePos x="0" y="0"/>
                <wp:positionH relativeFrom="column">
                  <wp:posOffset>3327400</wp:posOffset>
                </wp:positionH>
                <wp:positionV relativeFrom="paragraph">
                  <wp:posOffset>3107121</wp:posOffset>
                </wp:positionV>
                <wp:extent cx="2392680" cy="217805"/>
                <wp:effectExtent l="0" t="0" r="0" b="0"/>
                <wp:wrapNone/>
                <wp:docPr id="24" name="Rectangle 24"/>
                <wp:cNvGraphicFramePr/>
                <a:graphic xmlns:a="http://schemas.openxmlformats.org/drawingml/2006/main">
                  <a:graphicData uri="http://schemas.microsoft.com/office/word/2010/wordprocessingShape">
                    <wps:wsp>
                      <wps:cNvSpPr/>
                      <wps:spPr>
                        <a:xfrm>
                          <a:off x="0" y="0"/>
                          <a:ext cx="2392680" cy="217805"/>
                        </a:xfrm>
                        <a:prstGeom prst="rect">
                          <a:avLst/>
                        </a:prstGeom>
                        <a:noFill/>
                        <a:ln>
                          <a:noFill/>
                        </a:ln>
                      </wps:spPr>
                      <wps:txbx>
                        <w:txbxContent>
                          <w:p w14:paraId="62320864" w14:textId="77777777" w:rsidR="00AC54D1" w:rsidRDefault="00AC54D1" w:rsidP="00077D4F">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6729FE47" id="Rectangle 24" o:spid="_x0000_s1084" style="position:absolute;left:0;text-align:left;margin-left:262pt;margin-top:244.65pt;width:188.4pt;height:17.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" filled="f" stroked="f">
                <v:textbox inset="2.53958mm,1.2694mm,2.53958mm,1.2694mm">
                  <w:txbxContent>
                    <w:p w14:paraId="62320864" w14:textId="77777777" w:rsidR="00AC54D1" w:rsidRDefault="00AC54D1" w:rsidP="00077D4F">
                      <w:pPr>
                        <w:textDirection w:val="btLr"/>
                      </w:pPr>
                      <w:r>
                        <w:rPr>
                          <w:rFonts w:ascii="Arial" w:eastAsia="Arial" w:hAnsi="Arial" w:cs="Arial"/>
                          <w:color w:val="000000"/>
                          <w:sz w:val="15"/>
                        </w:rPr>
                        <w:t>Canadian Coalition for Green Health Care, 2018</w:t>
                      </w:r>
                    </w:p>
                  </w:txbxContent>
                </v:textbox>
              </v:rect>
            </w:pict>
          </mc:Fallback>
        </mc:AlternateContent>
      </w:r>
      <w:r>
        <w:rPr>
          <w:noProof/>
        </w:rPr>
        <w:drawing>
          <wp:inline distT="0" distB="0" distL="0" distR="0" wp14:anchorId="1470AAF6" wp14:editId="6D7B92A0">
            <wp:extent cx="5648653" cy="3389192"/>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0"/>
                    <a:srcRect/>
                    <a:stretch>
                      <a:fillRect/>
                    </a:stretch>
                  </pic:blipFill>
                  <pic:spPr>
                    <a:xfrm>
                      <a:off x="0" y="0"/>
                      <a:ext cx="5648653" cy="3389192"/>
                    </a:xfrm>
                    <a:prstGeom prst="rect">
                      <a:avLst/>
                    </a:prstGeom>
                    <a:ln/>
                  </pic:spPr>
                </pic:pic>
              </a:graphicData>
            </a:graphic>
          </wp:inline>
        </w:drawing>
      </w:r>
      <w:r>
        <w:rPr>
          <w:noProof/>
        </w:rPr>
        <mc:AlternateContent>
          <mc:Choice Requires="wps">
            <w:drawing>
              <wp:anchor distT="0" distB="0" distL="114300" distR="114300" simplePos="0" relativeHeight="251735040" behindDoc="0" locked="0" layoutInCell="1" hidden="0" allowOverlap="1" wp14:anchorId="742C9354" wp14:editId="6D1CED3B">
                <wp:simplePos x="0" y="0"/>
                <wp:positionH relativeFrom="column">
                  <wp:posOffset>3797300</wp:posOffset>
                </wp:positionH>
                <wp:positionV relativeFrom="paragraph">
                  <wp:posOffset>2628900</wp:posOffset>
                </wp:positionV>
                <wp:extent cx="782411" cy="238125"/>
                <wp:effectExtent l="0" t="0" r="0" b="0"/>
                <wp:wrapNone/>
                <wp:docPr id="25" name="Rectangle 25"/>
                <wp:cNvGraphicFramePr/>
                <a:graphic xmlns:a="http://schemas.openxmlformats.org/drawingml/2006/main">
                  <a:graphicData uri="http://schemas.microsoft.com/office/word/2010/wordprocessingShape">
                    <wps:wsp>
                      <wps:cNvSpPr/>
                      <wps:spPr>
                        <a:xfrm>
                          <a:off x="4959557" y="3665700"/>
                          <a:ext cx="772886" cy="228600"/>
                        </a:xfrm>
                        <a:prstGeom prst="rect">
                          <a:avLst/>
                        </a:prstGeom>
                        <a:noFill/>
                        <a:ln>
                          <a:noFill/>
                        </a:ln>
                      </wps:spPr>
                      <wps:txbx>
                        <w:txbxContent>
                          <w:p w14:paraId="3478E1D6" w14:textId="77777777" w:rsidR="00AC54D1" w:rsidRDefault="00AC54D1" w:rsidP="00077D4F">
                            <w:pPr>
                              <w:textDirection w:val="btLr"/>
                            </w:pPr>
                            <w:r>
                              <w:rPr>
                                <w:rFonts w:ascii="Arial" w:eastAsia="Arial" w:hAnsi="Arial" w:cs="Arial"/>
                                <w:color w:val="000000"/>
                                <w:sz w:val="15"/>
                              </w:rPr>
                              <w:t>Respondents</w:t>
                            </w:r>
                          </w:p>
                        </w:txbxContent>
                      </wps:txbx>
                      <wps:bodyPr spcFirstLastPara="1" wrap="square" lIns="91425" tIns="45700" rIns="91425" bIns="45700" anchor="t" anchorCtr="0">
                        <a:noAutofit/>
                      </wps:bodyPr>
                    </wps:wsp>
                  </a:graphicData>
                </a:graphic>
              </wp:anchor>
            </w:drawing>
          </mc:Choice>
          <mc:Fallback>
            <w:pict>
              <v:rect w14:anchorId="742C9354" id="Rectangle 25" o:spid="_x0000_s1085" style="position:absolute;left:0;text-align:left;margin-left:299pt;margin-top:207pt;width:61.6pt;height:18.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" filled="f" stroked="f">
                <v:textbox inset="2.53958mm,1.2694mm,2.53958mm,1.2694mm">
                  <w:txbxContent>
                    <w:p w14:paraId="3478E1D6" w14:textId="77777777" w:rsidR="00AC54D1" w:rsidRDefault="00AC54D1" w:rsidP="00077D4F">
                      <w:pPr>
                        <w:textDirection w:val="btLr"/>
                      </w:pPr>
                      <w:r>
                        <w:rPr>
                          <w:rFonts w:ascii="Arial" w:eastAsia="Arial" w:hAnsi="Arial" w:cs="Arial"/>
                          <w:color w:val="000000"/>
                          <w:sz w:val="15"/>
                        </w:rPr>
                        <w:t>Respondents</w:t>
                      </w:r>
                    </w:p>
                  </w:txbxContent>
                </v:textbox>
              </v:rect>
            </w:pict>
          </mc:Fallback>
        </mc:AlternateContent>
      </w:r>
    </w:p>
    <w:p w14:paraId="71097F97" w14:textId="1BEB32C5" w:rsidR="00077D4F" w:rsidRDefault="00077D4F" w:rsidP="00077D4F">
      <w:pPr>
        <w:rPr>
          <w:rFonts w:ascii="Arial" w:eastAsia="Arial" w:hAnsi="Arial" w:cs="Arial"/>
        </w:rPr>
      </w:pPr>
      <w:r>
        <w:rPr>
          <w:rFonts w:ascii="Arial" w:eastAsia="Arial" w:hAnsi="Arial" w:cs="Arial"/>
        </w:rPr>
        <w:t>Figure 33</w:t>
      </w:r>
      <w:r w:rsidR="00742022">
        <w:rPr>
          <w:rFonts w:ascii="Arial" w:eastAsia="Arial" w:hAnsi="Arial" w:cs="Arial"/>
        </w:rPr>
        <w:t>: P</w:t>
      </w:r>
      <w:r>
        <w:rPr>
          <w:rFonts w:ascii="Arial" w:eastAsia="Arial" w:hAnsi="Arial" w:cs="Arial"/>
        </w:rPr>
        <w:t xml:space="preserve">articipant </w:t>
      </w:r>
      <w:r w:rsidR="00742022">
        <w:rPr>
          <w:rFonts w:ascii="Arial" w:eastAsia="Arial" w:hAnsi="Arial" w:cs="Arial"/>
        </w:rPr>
        <w:t xml:space="preserve">sustainable and healthy food </w:t>
      </w:r>
      <w:r>
        <w:rPr>
          <w:rFonts w:ascii="Arial" w:eastAsia="Arial" w:hAnsi="Arial" w:cs="Arial"/>
        </w:rPr>
        <w:t>purchasing</w:t>
      </w:r>
      <w:r w:rsidR="00742022">
        <w:rPr>
          <w:rFonts w:ascii="Arial" w:eastAsia="Arial" w:hAnsi="Arial" w:cs="Arial"/>
        </w:rPr>
        <w:t xml:space="preserve"> initiatives</w:t>
      </w:r>
    </w:p>
    <w:p w14:paraId="70742790" w14:textId="770797EE" w:rsidR="00077D4F" w:rsidRDefault="00077D4F">
      <w:pPr>
        <w:rPr>
          <w:rFonts w:ascii="Arial" w:eastAsia="Arial" w:hAnsi="Arial" w:cs="Arial"/>
          <w:b/>
        </w:rPr>
      </w:pPr>
    </w:p>
    <w:p w14:paraId="0000021D" w14:textId="1E802B5D" w:rsidR="00DC612D" w:rsidRDefault="00EE0436">
      <w:pPr>
        <w:rPr>
          <w:rFonts w:ascii="Arial" w:eastAsia="Arial" w:hAnsi="Arial" w:cs="Arial"/>
          <w:b/>
        </w:rPr>
      </w:pPr>
      <w:r>
        <w:rPr>
          <w:rFonts w:ascii="Arial" w:eastAsia="Arial" w:hAnsi="Arial" w:cs="Arial"/>
          <w:b/>
        </w:rPr>
        <w:t>11.</w:t>
      </w:r>
      <w:r w:rsidR="00077D4F">
        <w:rPr>
          <w:rFonts w:ascii="Arial" w:eastAsia="Arial" w:hAnsi="Arial" w:cs="Arial"/>
          <w:b/>
        </w:rPr>
        <w:t>2</w:t>
      </w:r>
      <w:r>
        <w:rPr>
          <w:rFonts w:ascii="Arial" w:eastAsia="Arial" w:hAnsi="Arial" w:cs="Arial"/>
          <w:b/>
        </w:rPr>
        <w:t xml:space="preserve"> Food </w:t>
      </w:r>
      <w:r w:rsidR="00FF2A0B">
        <w:rPr>
          <w:rFonts w:ascii="Arial" w:eastAsia="Arial" w:hAnsi="Arial" w:cs="Arial"/>
          <w:b/>
        </w:rPr>
        <w:t>I</w:t>
      </w:r>
      <w:r>
        <w:rPr>
          <w:rFonts w:ascii="Arial" w:eastAsia="Arial" w:hAnsi="Arial" w:cs="Arial"/>
          <w:b/>
        </w:rPr>
        <w:t>nitiatives</w:t>
      </w:r>
    </w:p>
    <w:p w14:paraId="0C2D8717" w14:textId="42EE628D" w:rsidR="00B4042A" w:rsidRDefault="00B4042A">
      <w:pPr>
        <w:rPr>
          <w:rFonts w:ascii="Arial" w:eastAsia="Arial" w:hAnsi="Arial" w:cs="Arial"/>
        </w:rPr>
      </w:pPr>
      <w:r>
        <w:rPr>
          <w:noProof/>
        </w:rPr>
        <mc:AlternateContent>
          <mc:Choice Requires="wps">
            <w:drawing>
              <wp:anchor distT="0" distB="0" distL="114300" distR="114300" simplePos="0" relativeHeight="251716608" behindDoc="0" locked="0" layoutInCell="1" hidden="0" allowOverlap="1" wp14:anchorId="2D7A8603" wp14:editId="34F389BF">
                <wp:simplePos x="0" y="0"/>
                <wp:positionH relativeFrom="column">
                  <wp:posOffset>3263375</wp:posOffset>
                </wp:positionH>
                <wp:positionV relativeFrom="paragraph">
                  <wp:posOffset>5644384</wp:posOffset>
                </wp:positionV>
                <wp:extent cx="2392680" cy="184785"/>
                <wp:effectExtent l="0" t="0" r="0" b="0"/>
                <wp:wrapNone/>
                <wp:docPr id="318" name="Rectangle 318"/>
                <wp:cNvGraphicFramePr/>
                <a:graphic xmlns:a="http://schemas.openxmlformats.org/drawingml/2006/main">
                  <a:graphicData uri="http://schemas.microsoft.com/office/word/2010/wordprocessingShape">
                    <wps:wsp>
                      <wps:cNvSpPr/>
                      <wps:spPr>
                        <a:xfrm>
                          <a:off x="0" y="0"/>
                          <a:ext cx="2392680" cy="184785"/>
                        </a:xfrm>
                        <a:prstGeom prst="rect">
                          <a:avLst/>
                        </a:prstGeom>
                        <a:noFill/>
                        <a:ln>
                          <a:noFill/>
                        </a:ln>
                      </wps:spPr>
                      <wps:txbx>
                        <w:txbxContent>
                          <w:p w14:paraId="7BC61A6B"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2D7A8603" id="Rectangle 318" o:spid="_x0000_s1086" style="position:absolute;margin-left:256.95pt;margin-top:444.45pt;width:188.4pt;height:14.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" filled="f" stroked="f">
                <v:textbox inset="2.53958mm,1.2694mm,2.53958mm,1.2694mm">
                  <w:txbxContent>
                    <w:p w14:paraId="7BC61A6B"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14:anchorId="0B269CE1" wp14:editId="1C26DC1C">
                <wp:simplePos x="0" y="0"/>
                <wp:positionH relativeFrom="column">
                  <wp:posOffset>4194810</wp:posOffset>
                </wp:positionH>
                <wp:positionV relativeFrom="paragraph">
                  <wp:posOffset>5489159</wp:posOffset>
                </wp:positionV>
                <wp:extent cx="693420" cy="185148"/>
                <wp:effectExtent l="0" t="0" r="0" b="0"/>
                <wp:wrapNone/>
                <wp:docPr id="307" name="Rectangle 307"/>
                <wp:cNvGraphicFramePr/>
                <a:graphic xmlns:a="http://schemas.openxmlformats.org/drawingml/2006/main">
                  <a:graphicData uri="http://schemas.microsoft.com/office/word/2010/wordprocessingShape">
                    <wps:wsp>
                      <wps:cNvSpPr/>
                      <wps:spPr>
                        <a:xfrm>
                          <a:off x="0" y="0"/>
                          <a:ext cx="693420" cy="185148"/>
                        </a:xfrm>
                        <a:prstGeom prst="rect">
                          <a:avLst/>
                        </a:prstGeom>
                        <a:noFill/>
                        <a:ln>
                          <a:noFill/>
                        </a:ln>
                      </wps:spPr>
                      <wps:txbx>
                        <w:txbxContent>
                          <w:p w14:paraId="4B3BA3C2" w14:textId="77777777" w:rsidR="00AC54D1" w:rsidRDefault="00AC54D1">
                            <w:pPr>
                              <w:textDirection w:val="btLr"/>
                            </w:pPr>
                            <w:r>
                              <w:rPr>
                                <w:rFonts w:ascii="Arial" w:eastAsia="Arial" w:hAnsi="Arial" w:cs="Arial"/>
                                <w:color w:val="000000"/>
                                <w:sz w:val="15"/>
                              </w:rPr>
                              <w:t>Responses</w:t>
                            </w:r>
                          </w:p>
                        </w:txbxContent>
                      </wps:txbx>
                      <wps:bodyPr spcFirstLastPara="1" wrap="square" lIns="91425" tIns="45700" rIns="91425" bIns="45700" anchor="t" anchorCtr="0">
                        <a:noAutofit/>
                      </wps:bodyPr>
                    </wps:wsp>
                  </a:graphicData>
                </a:graphic>
              </wp:anchor>
            </w:drawing>
          </mc:Choice>
          <mc:Fallback>
            <w:pict>
              <v:rect w14:anchorId="0B269CE1" id="Rectangle 307" o:spid="_x0000_s1087" style="position:absolute;margin-left:330.3pt;margin-top:432.2pt;width:54.6pt;height:14.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" filled="f" stroked="f">
                <v:textbox inset="2.53958mm,1.2694mm,2.53958mm,1.2694mm">
                  <w:txbxContent>
                    <w:p w14:paraId="4B3BA3C2" w14:textId="77777777" w:rsidR="00AC54D1" w:rsidRDefault="00AC54D1">
                      <w:pPr>
                        <w:textDirection w:val="btLr"/>
                      </w:pPr>
                      <w:r>
                        <w:rPr>
                          <w:rFonts w:ascii="Arial" w:eastAsia="Arial" w:hAnsi="Arial" w:cs="Arial"/>
                          <w:color w:val="000000"/>
                          <w:sz w:val="15"/>
                        </w:rPr>
                        <w:t>Responses</w:t>
                      </w:r>
                    </w:p>
                  </w:txbxContent>
                </v:textbox>
              </v:rect>
            </w:pict>
          </mc:Fallback>
        </mc:AlternateContent>
      </w:r>
      <w:r w:rsidR="00EE0436">
        <w:rPr>
          <w:rFonts w:ascii="Arial" w:eastAsia="Arial" w:hAnsi="Arial" w:cs="Arial"/>
        </w:rPr>
        <w:t>Hospitals provided insights into their growing number of initiatives dedicated to food systems. The 2018 survey involved introducing questions around which food services were offered within hospital sites. According to Figure 34, 70</w:t>
      </w:r>
      <w:r w:rsidR="003521A3">
        <w:rPr>
          <w:rFonts w:ascii="Arial" w:eastAsia="Arial" w:hAnsi="Arial" w:cs="Arial"/>
        </w:rPr>
        <w:t>% of</w:t>
      </w:r>
      <w:r w:rsidR="00EE0436">
        <w:rPr>
          <w:rFonts w:ascii="Arial" w:eastAsia="Arial" w:hAnsi="Arial" w:cs="Arial"/>
        </w:rPr>
        <w:t xml:space="preserve"> respondents stated that their site offers diet and nutrition education programming, 39</w:t>
      </w:r>
      <w:r w:rsidR="003521A3">
        <w:rPr>
          <w:rFonts w:ascii="Arial" w:eastAsia="Arial" w:hAnsi="Arial" w:cs="Arial"/>
        </w:rPr>
        <w:t>% of</w:t>
      </w:r>
      <w:r w:rsidR="00EE0436">
        <w:rPr>
          <w:rFonts w:ascii="Arial" w:eastAsia="Arial" w:hAnsi="Arial" w:cs="Arial"/>
        </w:rPr>
        <w:t xml:space="preserve"> sites </w:t>
      </w:r>
      <w:r w:rsidR="003521A3">
        <w:rPr>
          <w:rFonts w:ascii="Arial" w:eastAsia="Arial" w:hAnsi="Arial" w:cs="Arial"/>
        </w:rPr>
        <w:t xml:space="preserve">are </w:t>
      </w:r>
      <w:r w:rsidR="00EE0436">
        <w:rPr>
          <w:rFonts w:ascii="Arial" w:eastAsia="Arial" w:hAnsi="Arial" w:cs="Arial"/>
        </w:rPr>
        <w:t>offering room service</w:t>
      </w:r>
      <w:r w:rsidR="003521A3">
        <w:rPr>
          <w:rFonts w:ascii="Arial" w:eastAsia="Arial" w:hAnsi="Arial" w:cs="Arial"/>
        </w:rPr>
        <w:t>, 18% have onsite farmers markets, and 11% have onsite food gardens</w:t>
      </w:r>
      <w:r w:rsidR="00EE0436">
        <w:rPr>
          <w:rFonts w:ascii="Arial" w:eastAsia="Arial" w:hAnsi="Arial" w:cs="Arial"/>
        </w:rPr>
        <w:t xml:space="preserve">.  </w:t>
      </w:r>
      <w:r w:rsidR="00B030F6">
        <w:rPr>
          <w:rFonts w:ascii="Arial" w:eastAsia="Arial" w:hAnsi="Arial" w:cs="Arial"/>
        </w:rPr>
        <w:t xml:space="preserve">Of the program types with the least participation, </w:t>
      </w:r>
      <w:r w:rsidR="00EE0436">
        <w:rPr>
          <w:rFonts w:ascii="Arial" w:eastAsia="Arial" w:hAnsi="Arial" w:cs="Arial"/>
        </w:rPr>
        <w:t>4</w:t>
      </w:r>
      <w:r w:rsidR="003521A3">
        <w:rPr>
          <w:rFonts w:ascii="Arial" w:eastAsia="Arial" w:hAnsi="Arial" w:cs="Arial"/>
        </w:rPr>
        <w:t>% of the</w:t>
      </w:r>
      <w:r w:rsidR="00EE0436">
        <w:rPr>
          <w:rFonts w:ascii="Arial" w:eastAsia="Arial" w:hAnsi="Arial" w:cs="Arial"/>
        </w:rPr>
        <w:t xml:space="preserve"> sites </w:t>
      </w:r>
      <w:r w:rsidR="003521A3">
        <w:rPr>
          <w:rFonts w:ascii="Arial" w:eastAsia="Arial" w:hAnsi="Arial" w:cs="Arial"/>
        </w:rPr>
        <w:t xml:space="preserve">are </w:t>
      </w:r>
      <w:r w:rsidR="00EE0436">
        <w:rPr>
          <w:rFonts w:ascii="Arial" w:eastAsia="Arial" w:hAnsi="Arial" w:cs="Arial"/>
        </w:rPr>
        <w:t>offerin</w:t>
      </w:r>
      <w:r w:rsidR="003521A3">
        <w:rPr>
          <w:rFonts w:ascii="Arial" w:eastAsia="Arial" w:hAnsi="Arial" w:cs="Arial"/>
        </w:rPr>
        <w:t xml:space="preserve">g the following: </w:t>
      </w:r>
      <w:r w:rsidR="00B030F6">
        <w:rPr>
          <w:rFonts w:ascii="Arial" w:eastAsia="Arial" w:hAnsi="Arial" w:cs="Arial"/>
        </w:rPr>
        <w:t>patient malnutrition task force, antimicrobial stewardship programs, community shared agriculture programs and</w:t>
      </w:r>
      <w:r w:rsidR="00EE0436">
        <w:rPr>
          <w:rFonts w:ascii="Arial" w:eastAsia="Arial" w:hAnsi="Arial" w:cs="Arial"/>
        </w:rPr>
        <w:t xml:space="preserve"> traditional food programs for indigenous populations</w:t>
      </w:r>
      <w:r w:rsidR="00B030F6">
        <w:rPr>
          <w:rFonts w:ascii="Arial" w:eastAsia="Arial" w:hAnsi="Arial" w:cs="Arial"/>
        </w:rPr>
        <w:t xml:space="preserve">. </w:t>
      </w:r>
      <w:r w:rsidR="003521A3">
        <w:rPr>
          <w:rFonts w:ascii="Arial" w:eastAsia="Arial" w:hAnsi="Arial" w:cs="Arial"/>
        </w:rPr>
        <w:t xml:space="preserve">14% of the sites did not engage in any of </w:t>
      </w:r>
      <w:r>
        <w:rPr>
          <w:rFonts w:ascii="Arial" w:eastAsia="Arial" w:hAnsi="Arial" w:cs="Arial"/>
        </w:rPr>
        <w:t>the eight</w:t>
      </w:r>
      <w:r w:rsidR="003521A3">
        <w:rPr>
          <w:rFonts w:ascii="Arial" w:eastAsia="Arial" w:hAnsi="Arial" w:cs="Arial"/>
        </w:rPr>
        <w:t xml:space="preserve"> food initiatives listed in the chart.</w:t>
      </w:r>
      <w:r w:rsidR="00EE0436">
        <w:br/>
      </w:r>
      <w:r w:rsidR="00EE0436">
        <w:br/>
      </w:r>
      <w:r w:rsidR="00EE0436">
        <w:rPr>
          <w:noProof/>
        </w:rPr>
        <w:drawing>
          <wp:inline distT="0" distB="0" distL="0" distR="0" wp14:anchorId="599EAD7A" wp14:editId="549ED0DB">
            <wp:extent cx="5842000" cy="3878317"/>
            <wp:effectExtent l="0" t="0" r="0" b="0"/>
            <wp:docPr id="3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5844972" cy="3880290"/>
                    </a:xfrm>
                    <a:prstGeom prst="rect">
                      <a:avLst/>
                    </a:prstGeom>
                    <a:ln/>
                  </pic:spPr>
                </pic:pic>
              </a:graphicData>
            </a:graphic>
          </wp:inline>
        </w:drawing>
      </w:r>
    </w:p>
    <w:p w14:paraId="38B6C9AB" w14:textId="77777777" w:rsidR="00B4042A" w:rsidRDefault="00B4042A">
      <w:pPr>
        <w:rPr>
          <w:rFonts w:ascii="Arial" w:eastAsia="Arial" w:hAnsi="Arial" w:cs="Arial"/>
        </w:rPr>
      </w:pPr>
    </w:p>
    <w:p w14:paraId="0000021F" w14:textId="12186AB4" w:rsidR="00DC612D" w:rsidRDefault="00EE0436">
      <w:pPr>
        <w:rPr>
          <w:rFonts w:ascii="Arial" w:eastAsia="Arial" w:hAnsi="Arial" w:cs="Arial"/>
        </w:rPr>
      </w:pPr>
      <w:r>
        <w:rPr>
          <w:rFonts w:ascii="Arial" w:eastAsia="Arial" w:hAnsi="Arial" w:cs="Arial"/>
        </w:rPr>
        <w:t>Figure 34</w:t>
      </w:r>
      <w:r w:rsidR="00742022">
        <w:rPr>
          <w:rFonts w:ascii="Arial" w:eastAsia="Arial" w:hAnsi="Arial" w:cs="Arial"/>
        </w:rPr>
        <w:t>: Hospital healthy and sustainable f</w:t>
      </w:r>
      <w:r>
        <w:rPr>
          <w:rFonts w:ascii="Arial" w:eastAsia="Arial" w:hAnsi="Arial" w:cs="Arial"/>
        </w:rPr>
        <w:t>ood system initiatives</w:t>
      </w:r>
    </w:p>
    <w:p w14:paraId="52CD22A0" w14:textId="30724C13" w:rsidR="003521A3" w:rsidRDefault="003521A3">
      <w:pPr>
        <w:rPr>
          <w:rFonts w:ascii="Arial" w:eastAsia="Arial" w:hAnsi="Arial" w:cs="Arial"/>
        </w:rPr>
      </w:pPr>
    </w:p>
    <w:p w14:paraId="00000223" w14:textId="77777777" w:rsidR="00DC612D" w:rsidRDefault="00DC612D"/>
    <w:p w14:paraId="6A33F95D" w14:textId="77777777" w:rsidR="00B4042A" w:rsidRDefault="00B030F6">
      <w:pPr>
        <w:rPr>
          <w:rFonts w:ascii="Arial" w:eastAsia="Arial" w:hAnsi="Arial" w:cs="Arial"/>
        </w:rPr>
      </w:pPr>
      <w:r>
        <w:rPr>
          <w:rFonts w:ascii="Arial" w:eastAsia="Arial" w:hAnsi="Arial" w:cs="Arial"/>
        </w:rPr>
        <w:t xml:space="preserve">Along with policies, and initiatives, survey respondents were also asked about perceived barriers towards replacing animal-based products with plant-based products, which can also contribute to reduction of GHGs. </w:t>
      </w:r>
    </w:p>
    <w:p w14:paraId="226AF8DF" w14:textId="77777777" w:rsidR="00B4042A" w:rsidRDefault="00B4042A">
      <w:pPr>
        <w:rPr>
          <w:rFonts w:ascii="Arial" w:eastAsia="Arial" w:hAnsi="Arial" w:cs="Arial"/>
        </w:rPr>
      </w:pPr>
    </w:p>
    <w:p w14:paraId="00000224" w14:textId="3EE8F2C1" w:rsidR="00DC612D" w:rsidRDefault="00EE0436">
      <w:pPr>
        <w:rPr>
          <w:rFonts w:ascii="Arial" w:eastAsia="Arial" w:hAnsi="Arial" w:cs="Arial"/>
        </w:rPr>
      </w:pPr>
      <w:r>
        <w:rPr>
          <w:rFonts w:ascii="Arial" w:eastAsia="Arial" w:hAnsi="Arial" w:cs="Arial"/>
        </w:rPr>
        <w:t>Figure 3</w:t>
      </w:r>
      <w:r w:rsidR="00742022">
        <w:rPr>
          <w:rFonts w:ascii="Arial" w:eastAsia="Arial" w:hAnsi="Arial" w:cs="Arial"/>
        </w:rPr>
        <w:t>5</w:t>
      </w:r>
      <w:r>
        <w:rPr>
          <w:rFonts w:ascii="Arial" w:eastAsia="Arial" w:hAnsi="Arial" w:cs="Arial"/>
        </w:rPr>
        <w:t xml:space="preserve">, </w:t>
      </w:r>
      <w:r w:rsidR="00177FAE">
        <w:rPr>
          <w:rFonts w:ascii="Arial" w:eastAsia="Arial" w:hAnsi="Arial" w:cs="Arial"/>
        </w:rPr>
        <w:t xml:space="preserve">which had a low response rate (36%) revealed </w:t>
      </w:r>
      <w:r>
        <w:rPr>
          <w:rFonts w:ascii="Arial" w:eastAsia="Arial" w:hAnsi="Arial" w:cs="Arial"/>
        </w:rPr>
        <w:t>a perception that lack of financing</w:t>
      </w:r>
      <w:r w:rsidR="00177FAE">
        <w:rPr>
          <w:rFonts w:ascii="Arial" w:eastAsia="Arial" w:hAnsi="Arial" w:cs="Arial"/>
        </w:rPr>
        <w:t xml:space="preserve"> was the greatest barrier </w:t>
      </w:r>
      <w:r>
        <w:rPr>
          <w:rFonts w:ascii="Arial" w:eastAsia="Arial" w:hAnsi="Arial" w:cs="Arial"/>
        </w:rPr>
        <w:t xml:space="preserve">towards replacing meat </w:t>
      </w:r>
      <w:r w:rsidR="00177FAE">
        <w:rPr>
          <w:rFonts w:ascii="Arial" w:eastAsia="Arial" w:hAnsi="Arial" w:cs="Arial"/>
        </w:rPr>
        <w:t xml:space="preserve">with </w:t>
      </w:r>
      <w:r>
        <w:rPr>
          <w:rFonts w:ascii="Arial" w:eastAsia="Arial" w:hAnsi="Arial" w:cs="Arial"/>
        </w:rPr>
        <w:t xml:space="preserve">plant-based products. </w:t>
      </w:r>
    </w:p>
    <w:p w14:paraId="00000225" w14:textId="77777777" w:rsidR="00DC612D" w:rsidRDefault="00EE0436">
      <w:r>
        <w:rPr>
          <w:rFonts w:ascii="Arial" w:eastAsia="Arial" w:hAnsi="Arial" w:cs="Arial"/>
        </w:rPr>
        <w:lastRenderedPageBreak/>
        <w:br/>
      </w:r>
    </w:p>
    <w:p w14:paraId="00000226" w14:textId="77777777" w:rsidR="00DC612D" w:rsidRDefault="00EE0436">
      <w:pPr>
        <w:jc w:val="center"/>
      </w:pPr>
      <w:r>
        <w:rPr>
          <w:noProof/>
        </w:rPr>
        <w:drawing>
          <wp:inline distT="0" distB="0" distL="0" distR="0" wp14:anchorId="549BDC6E" wp14:editId="7A645188">
            <wp:extent cx="5274450" cy="3457695"/>
            <wp:effectExtent l="0" t="0" r="0" b="0"/>
            <wp:docPr id="3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2"/>
                    <a:srcRect/>
                    <a:stretch>
                      <a:fillRect/>
                    </a:stretch>
                  </pic:blipFill>
                  <pic:spPr>
                    <a:xfrm>
                      <a:off x="0" y="0"/>
                      <a:ext cx="5274450" cy="3457695"/>
                    </a:xfrm>
                    <a:prstGeom prst="rect">
                      <a:avLst/>
                    </a:prstGeom>
                    <a:ln/>
                  </pic:spPr>
                </pic:pic>
              </a:graphicData>
            </a:graphic>
          </wp:inline>
        </w:drawing>
      </w:r>
      <w:r>
        <w:rPr>
          <w:noProof/>
        </w:rPr>
        <mc:AlternateContent>
          <mc:Choice Requires="wps">
            <w:drawing>
              <wp:anchor distT="0" distB="0" distL="114300" distR="114300" simplePos="0" relativeHeight="251720704" behindDoc="0" locked="0" layoutInCell="1" hidden="0" allowOverlap="1" wp14:anchorId="7598CBFC" wp14:editId="01D66CE0">
                <wp:simplePos x="0" y="0"/>
                <wp:positionH relativeFrom="column">
                  <wp:posOffset>3149600</wp:posOffset>
                </wp:positionH>
                <wp:positionV relativeFrom="paragraph">
                  <wp:posOffset>3149600</wp:posOffset>
                </wp:positionV>
                <wp:extent cx="2248725" cy="217805"/>
                <wp:effectExtent l="0" t="0" r="0" b="0"/>
                <wp:wrapNone/>
                <wp:docPr id="295" name="Rectangle 295"/>
                <wp:cNvGraphicFramePr/>
                <a:graphic xmlns:a="http://schemas.openxmlformats.org/drawingml/2006/main">
                  <a:graphicData uri="http://schemas.microsoft.com/office/word/2010/wordprocessingShape">
                    <wps:wsp>
                      <wps:cNvSpPr/>
                      <wps:spPr>
                        <a:xfrm>
                          <a:off x="4226400" y="3675860"/>
                          <a:ext cx="2239200" cy="208280"/>
                        </a:xfrm>
                        <a:prstGeom prst="rect">
                          <a:avLst/>
                        </a:prstGeom>
                        <a:noFill/>
                        <a:ln>
                          <a:noFill/>
                        </a:ln>
                      </wps:spPr>
                      <wps:txbx>
                        <w:txbxContent>
                          <w:p w14:paraId="225B084A"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7598CBFC" id="Rectangle 295" o:spid="_x0000_s1088" style="position:absolute;left:0;text-align:left;margin-left:248pt;margin-top:248pt;width:177.05pt;height:17.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" filled="f" stroked="f">
                <v:textbox inset="2.53958mm,1.2694mm,2.53958mm,1.2694mm">
                  <w:txbxContent>
                    <w:p w14:paraId="225B084A"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p>
    <w:p w14:paraId="00000227" w14:textId="09B5A5D7" w:rsidR="00DC612D" w:rsidRDefault="00EE0436">
      <w:pPr>
        <w:rPr>
          <w:rFonts w:ascii="Arial" w:eastAsia="Arial" w:hAnsi="Arial" w:cs="Arial"/>
        </w:rPr>
      </w:pPr>
      <w:r>
        <w:rPr>
          <w:rFonts w:ascii="Arial" w:eastAsia="Arial" w:hAnsi="Arial" w:cs="Arial"/>
        </w:rPr>
        <w:t>Figure 3</w:t>
      </w:r>
      <w:r w:rsidR="00742022">
        <w:rPr>
          <w:rFonts w:ascii="Arial" w:eastAsia="Arial" w:hAnsi="Arial" w:cs="Arial"/>
        </w:rPr>
        <w:t>5:</w:t>
      </w:r>
      <w:r>
        <w:rPr>
          <w:rFonts w:ascii="Arial" w:eastAsia="Arial" w:hAnsi="Arial" w:cs="Arial"/>
        </w:rPr>
        <w:t xml:space="preserve"> </w:t>
      </w:r>
      <w:r w:rsidR="00742022">
        <w:rPr>
          <w:rFonts w:ascii="Arial" w:eastAsia="Arial" w:hAnsi="Arial" w:cs="Arial"/>
        </w:rPr>
        <w:t>P</w:t>
      </w:r>
      <w:r>
        <w:rPr>
          <w:rFonts w:ascii="Arial" w:eastAsia="Arial" w:hAnsi="Arial" w:cs="Arial"/>
        </w:rPr>
        <w:t>erceived barriers towards replacing animal products with plant based products</w:t>
      </w:r>
    </w:p>
    <w:p w14:paraId="16743C32" w14:textId="6693E4A3" w:rsidR="000818F0" w:rsidRDefault="000818F0">
      <w:pPr>
        <w:spacing w:after="160" w:line="259" w:lineRule="auto"/>
      </w:pPr>
    </w:p>
    <w:p w14:paraId="52B7410B" w14:textId="01E4E8CB" w:rsidR="00077D4F" w:rsidRPr="00742022" w:rsidRDefault="00B4042A">
      <w:pPr>
        <w:spacing w:after="160" w:line="259" w:lineRule="auto"/>
        <w:rPr>
          <w:rFonts w:ascii="Arial" w:hAnsi="Arial" w:cs="Arial"/>
        </w:rPr>
      </w:pPr>
      <w:r w:rsidRPr="00742022">
        <w:rPr>
          <w:rFonts w:ascii="Arial" w:hAnsi="Arial" w:cs="Arial"/>
        </w:rPr>
        <w:t>One third (33%) of respondents report that they do not have a food waste management program</w:t>
      </w:r>
      <w:r w:rsidR="00742022">
        <w:rPr>
          <w:rFonts w:ascii="Arial" w:hAnsi="Arial" w:cs="Arial"/>
        </w:rPr>
        <w:t xml:space="preserve"> (Figure 36).</w:t>
      </w:r>
    </w:p>
    <w:p w14:paraId="5C7653CE" w14:textId="77777777" w:rsidR="00077D4F" w:rsidRDefault="00077D4F">
      <w:pPr>
        <w:spacing w:after="160" w:line="259" w:lineRule="auto"/>
      </w:pPr>
    </w:p>
    <w:p w14:paraId="4FDE9218" w14:textId="77777777" w:rsidR="00077D4F" w:rsidRDefault="00077D4F" w:rsidP="00077D4F">
      <w:pPr>
        <w:jc w:val="center"/>
        <w:rPr>
          <w:rFonts w:ascii="Arial" w:eastAsia="Arial" w:hAnsi="Arial" w:cs="Arial"/>
        </w:rPr>
      </w:pPr>
      <w:r>
        <w:rPr>
          <w:rFonts w:ascii="Arial" w:eastAsia="Arial" w:hAnsi="Arial" w:cs="Arial"/>
          <w:noProof/>
        </w:rPr>
        <w:lastRenderedPageBreak/>
        <w:drawing>
          <wp:inline distT="0" distB="0" distL="0" distR="0" wp14:anchorId="5544DA9F" wp14:editId="4D83F0D5">
            <wp:extent cx="5152147" cy="3307214"/>
            <wp:effectExtent l="0" t="0" r="0" b="0"/>
            <wp:docPr id="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3"/>
                    <a:srcRect/>
                    <a:stretch>
                      <a:fillRect/>
                    </a:stretch>
                  </pic:blipFill>
                  <pic:spPr>
                    <a:xfrm>
                      <a:off x="0" y="0"/>
                      <a:ext cx="5152147" cy="3307214"/>
                    </a:xfrm>
                    <a:prstGeom prst="rect">
                      <a:avLst/>
                    </a:prstGeom>
                    <a:ln/>
                  </pic:spPr>
                </pic:pic>
              </a:graphicData>
            </a:graphic>
          </wp:inline>
        </w:drawing>
      </w:r>
      <w:r>
        <w:rPr>
          <w:noProof/>
        </w:rPr>
        <mc:AlternateContent>
          <mc:Choice Requires="wps">
            <w:drawing>
              <wp:anchor distT="0" distB="0" distL="114300" distR="114300" simplePos="0" relativeHeight="251737088" behindDoc="0" locked="0" layoutInCell="1" hidden="0" allowOverlap="1" wp14:anchorId="59BB0ADF" wp14:editId="779CF1A3">
                <wp:simplePos x="0" y="0"/>
                <wp:positionH relativeFrom="column">
                  <wp:posOffset>2628900</wp:posOffset>
                </wp:positionH>
                <wp:positionV relativeFrom="paragraph">
                  <wp:posOffset>3009900</wp:posOffset>
                </wp:positionV>
                <wp:extent cx="2392680" cy="217805"/>
                <wp:effectExtent l="0" t="0" r="0" b="0"/>
                <wp:wrapNone/>
                <wp:docPr id="27" name="Rectangle 27"/>
                <wp:cNvGraphicFramePr/>
                <a:graphic xmlns:a="http://schemas.openxmlformats.org/drawingml/2006/main">
                  <a:graphicData uri="http://schemas.microsoft.com/office/word/2010/wordprocessingShape">
                    <wps:wsp>
                      <wps:cNvSpPr/>
                      <wps:spPr>
                        <a:xfrm>
                          <a:off x="4154423" y="3675860"/>
                          <a:ext cx="2383155" cy="208280"/>
                        </a:xfrm>
                        <a:prstGeom prst="rect">
                          <a:avLst/>
                        </a:prstGeom>
                        <a:noFill/>
                        <a:ln>
                          <a:noFill/>
                        </a:ln>
                      </wps:spPr>
                      <wps:txbx>
                        <w:txbxContent>
                          <w:p w14:paraId="26C0DCAD" w14:textId="77777777" w:rsidR="00AC54D1" w:rsidRDefault="00AC54D1" w:rsidP="00077D4F">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59BB0ADF" id="Rectangle 27" o:spid="_x0000_s1089" style="position:absolute;left:0;text-align:left;margin-left:207pt;margin-top:237pt;width:188.4pt;height:17.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" filled="f" stroked="f">
                <v:textbox inset="2.53958mm,1.2694mm,2.53958mm,1.2694mm">
                  <w:txbxContent>
                    <w:p w14:paraId="26C0DCAD" w14:textId="77777777" w:rsidR="00AC54D1" w:rsidRDefault="00AC54D1" w:rsidP="00077D4F">
                      <w:pPr>
                        <w:textDirection w:val="btLr"/>
                      </w:pPr>
                      <w:r>
                        <w:rPr>
                          <w:rFonts w:ascii="Arial" w:eastAsia="Arial" w:hAnsi="Arial" w:cs="Arial"/>
                          <w:color w:val="000000"/>
                          <w:sz w:val="15"/>
                        </w:rPr>
                        <w:t>Canadian Coalition for Green Health Care, 2018</w:t>
                      </w:r>
                    </w:p>
                  </w:txbxContent>
                </v:textbox>
              </v:rect>
            </w:pict>
          </mc:Fallback>
        </mc:AlternateContent>
      </w:r>
    </w:p>
    <w:p w14:paraId="289773DE" w14:textId="18A7E6C6" w:rsidR="00077D4F" w:rsidRDefault="00077D4F" w:rsidP="00077D4F">
      <w:r>
        <w:rPr>
          <w:rFonts w:ascii="Arial" w:eastAsia="Arial" w:hAnsi="Arial" w:cs="Arial"/>
        </w:rPr>
        <w:t>Figure 3</w:t>
      </w:r>
      <w:r w:rsidR="00742022">
        <w:rPr>
          <w:rFonts w:ascii="Arial" w:eastAsia="Arial" w:hAnsi="Arial" w:cs="Arial"/>
        </w:rPr>
        <w:t>6:</w:t>
      </w:r>
      <w:r>
        <w:rPr>
          <w:rFonts w:ascii="Arial" w:eastAsia="Arial" w:hAnsi="Arial" w:cs="Arial"/>
        </w:rPr>
        <w:t xml:space="preserve"> </w:t>
      </w:r>
      <w:r w:rsidR="00742022">
        <w:rPr>
          <w:rFonts w:ascii="Arial" w:eastAsia="Arial" w:hAnsi="Arial" w:cs="Arial"/>
        </w:rPr>
        <w:t>Hospital f</w:t>
      </w:r>
      <w:r>
        <w:rPr>
          <w:rFonts w:ascii="Arial" w:eastAsia="Arial" w:hAnsi="Arial" w:cs="Arial"/>
        </w:rPr>
        <w:t>ood waste management programs</w:t>
      </w:r>
    </w:p>
    <w:p w14:paraId="2AAB9C13" w14:textId="77777777" w:rsidR="000818F0" w:rsidRDefault="000818F0">
      <w:pPr>
        <w:spacing w:after="160" w:line="259" w:lineRule="auto"/>
      </w:pPr>
    </w:p>
    <w:p w14:paraId="00000228" w14:textId="04361AB7" w:rsidR="00DC612D" w:rsidRDefault="00EE0436">
      <w:pPr>
        <w:spacing w:after="160" w:line="259" w:lineRule="auto"/>
        <w:rPr>
          <w:b/>
          <w:color w:val="000000"/>
          <w:sz w:val="32"/>
          <w:szCs w:val="32"/>
        </w:rPr>
      </w:pPr>
      <w:r>
        <w:br w:type="page"/>
      </w:r>
    </w:p>
    <w:p w14:paraId="00000229" w14:textId="77777777" w:rsidR="00DC612D" w:rsidRPr="00114352" w:rsidRDefault="00EE0436">
      <w:pPr>
        <w:pStyle w:val="Heading1"/>
        <w:numPr>
          <w:ilvl w:val="0"/>
          <w:numId w:val="19"/>
        </w:numPr>
        <w:rPr>
          <w:rFonts w:ascii="Arial" w:hAnsi="Arial" w:cs="Arial"/>
        </w:rPr>
      </w:pPr>
      <w:bookmarkStart w:id="60" w:name="_Toc46993490"/>
      <w:r w:rsidRPr="00114352">
        <w:rPr>
          <w:rFonts w:ascii="Arial" w:hAnsi="Arial" w:cs="Arial"/>
        </w:rPr>
        <w:lastRenderedPageBreak/>
        <w:t>Climate Change</w:t>
      </w:r>
      <w:bookmarkEnd w:id="60"/>
    </w:p>
    <w:p w14:paraId="0000022A" w14:textId="77777777" w:rsidR="00DC612D" w:rsidRDefault="00DC612D">
      <w:pPr>
        <w:rPr>
          <w:rFonts w:ascii="Arial" w:eastAsia="Arial" w:hAnsi="Arial" w:cs="Arial"/>
          <w:color w:val="000000"/>
        </w:rPr>
      </w:pPr>
    </w:p>
    <w:p w14:paraId="768B04F5" w14:textId="7E1A0A7D" w:rsidR="00331E39" w:rsidRPr="008B06E6" w:rsidRDefault="00431215" w:rsidP="00331E39">
      <w:pPr>
        <w:rPr>
          <w:rFonts w:ascii="Arial" w:eastAsia="Arial" w:hAnsi="Arial" w:cs="Arial"/>
        </w:rPr>
      </w:pPr>
      <w:r w:rsidRPr="00114352">
        <w:rPr>
          <w:rFonts w:ascii="Arial" w:hAnsi="Arial" w:cs="Arial"/>
        </w:rPr>
        <w:t xml:space="preserve">Climate-related events are already impacting </w:t>
      </w:r>
      <w:r w:rsidR="008B06E6">
        <w:rPr>
          <w:rFonts w:ascii="Arial" w:hAnsi="Arial" w:cs="Arial"/>
        </w:rPr>
        <w:t>hospitals</w:t>
      </w:r>
      <w:r w:rsidRPr="00114352">
        <w:rPr>
          <w:rFonts w:ascii="Arial" w:hAnsi="Arial" w:cs="Arial"/>
        </w:rPr>
        <w:t xml:space="preserve"> in Canada</w:t>
      </w:r>
      <w:r w:rsidR="008B06E6">
        <w:rPr>
          <w:rStyle w:val="FootnoteReference"/>
          <w:rFonts w:ascii="Arial" w:hAnsi="Arial" w:cs="Arial"/>
        </w:rPr>
        <w:footnoteReference w:id="24"/>
      </w:r>
      <w:r w:rsidRPr="00114352">
        <w:rPr>
          <w:rFonts w:ascii="Arial" w:hAnsi="Arial" w:cs="Arial"/>
        </w:rPr>
        <w:t xml:space="preserve">. The frequency and magnitude of severe weather events such as extreme heat, cold, rain, ice, snow, winds and storms </w:t>
      </w:r>
      <w:r w:rsidR="00E4524A" w:rsidRPr="00114352">
        <w:rPr>
          <w:rFonts w:ascii="Arial" w:hAnsi="Arial" w:cs="Arial"/>
        </w:rPr>
        <w:t>have increased</w:t>
      </w:r>
      <w:r w:rsidRPr="00114352">
        <w:rPr>
          <w:rFonts w:ascii="Arial" w:hAnsi="Arial" w:cs="Arial"/>
        </w:rPr>
        <w:t xml:space="preserve">, as forecast </w:t>
      </w:r>
      <w:r w:rsidR="00E4524A" w:rsidRPr="00114352">
        <w:rPr>
          <w:rFonts w:ascii="Arial" w:hAnsi="Arial" w:cs="Arial"/>
        </w:rPr>
        <w:t xml:space="preserve">by the </w:t>
      </w:r>
      <w:r w:rsidR="00E4524A" w:rsidRPr="00694983">
        <w:rPr>
          <w:rFonts w:ascii="Arial" w:eastAsia="Arial" w:hAnsi="Arial" w:cs="Arial"/>
        </w:rPr>
        <w:t>Intergovernmental Panel on Climate Change (IPCC)</w:t>
      </w:r>
      <w:r w:rsidR="008B06E6">
        <w:rPr>
          <w:rStyle w:val="FootnoteReference"/>
          <w:rFonts w:ascii="Arial" w:eastAsia="Arial" w:hAnsi="Arial" w:cs="Arial"/>
        </w:rPr>
        <w:footnoteReference w:id="25"/>
      </w:r>
      <w:r w:rsidR="008B06E6">
        <w:rPr>
          <w:rFonts w:ascii="Arial" w:eastAsia="Arial" w:hAnsi="Arial" w:cs="Arial"/>
        </w:rPr>
        <w:t>.</w:t>
      </w:r>
      <w:r w:rsidRPr="00114352">
        <w:rPr>
          <w:rFonts w:ascii="Arial" w:hAnsi="Arial" w:cs="Arial"/>
        </w:rPr>
        <w:t>Increasing, global temperatures will also result in rising sea levels, melting permafrost and droughts and dry conditions which will spur on wildfires.</w:t>
      </w:r>
      <w:r w:rsidR="008B06E6">
        <w:rPr>
          <w:rFonts w:ascii="Arial" w:hAnsi="Arial" w:cs="Arial"/>
        </w:rPr>
        <w:t xml:space="preserve"> </w:t>
      </w:r>
      <w:r w:rsidR="008B06E6">
        <w:rPr>
          <w:rFonts w:ascii="Arial" w:eastAsia="Arial" w:hAnsi="Arial" w:cs="Arial"/>
        </w:rPr>
        <w:t xml:space="preserve">To help reduce the catastrophic effaces of climate change, </w:t>
      </w:r>
      <w:r w:rsidR="00331E39" w:rsidRPr="008B06E6">
        <w:rPr>
          <w:rFonts w:ascii="Arial" w:hAnsi="Arial" w:cs="Arial"/>
        </w:rPr>
        <w:t>Canada has committed to an economy-wide target for</w:t>
      </w:r>
      <w:r w:rsidR="008B06E6" w:rsidRPr="008B06E6">
        <w:rPr>
          <w:rFonts w:ascii="Arial" w:hAnsi="Arial" w:cs="Arial"/>
        </w:rPr>
        <w:t xml:space="preserve"> </w:t>
      </w:r>
      <w:r w:rsidR="00331E39" w:rsidRPr="008B06E6">
        <w:rPr>
          <w:rFonts w:ascii="Arial" w:hAnsi="Arial" w:cs="Arial"/>
        </w:rPr>
        <w:t>GHG</w:t>
      </w:r>
      <w:r w:rsidR="008B06E6" w:rsidRPr="008B06E6">
        <w:rPr>
          <w:rFonts w:ascii="Arial" w:hAnsi="Arial" w:cs="Arial"/>
        </w:rPr>
        <w:t xml:space="preserve"> </w:t>
      </w:r>
      <w:r w:rsidR="00331E39" w:rsidRPr="008B06E6">
        <w:rPr>
          <w:rFonts w:ascii="Arial" w:hAnsi="Arial" w:cs="Arial"/>
        </w:rPr>
        <w:t>emissions reductions of 30% relative to 2005 levels by 203</w:t>
      </w:r>
      <w:r w:rsidR="008B06E6" w:rsidRPr="008B06E6">
        <w:rPr>
          <w:rFonts w:ascii="Arial" w:hAnsi="Arial" w:cs="Arial"/>
        </w:rPr>
        <w:t>0</w:t>
      </w:r>
      <w:r w:rsidR="008B06E6" w:rsidRPr="008B06E6">
        <w:rPr>
          <w:rStyle w:val="FootnoteReference"/>
          <w:rFonts w:ascii="Arial" w:hAnsi="Arial" w:cs="Arial"/>
        </w:rPr>
        <w:footnoteReference w:id="26"/>
      </w:r>
      <w:r w:rsidR="00331E39" w:rsidRPr="008B06E6">
        <w:rPr>
          <w:rFonts w:ascii="Arial" w:hAnsi="Arial" w:cs="Arial"/>
        </w:rPr>
        <w:t>.</w:t>
      </w:r>
      <w:r w:rsidR="00331E39">
        <w:t xml:space="preserve"> </w:t>
      </w:r>
    </w:p>
    <w:p w14:paraId="29E7C6B9" w14:textId="77777777" w:rsidR="00331E39" w:rsidRDefault="00331E39" w:rsidP="00431215">
      <w:pPr>
        <w:rPr>
          <w:rFonts w:ascii="Arial" w:eastAsia="Arial" w:hAnsi="Arial" w:cs="Arial"/>
        </w:rPr>
      </w:pPr>
    </w:p>
    <w:p w14:paraId="175E1883" w14:textId="5DA1AB00" w:rsidR="00725763" w:rsidRPr="00114352" w:rsidRDefault="00E4524A" w:rsidP="00725763">
      <w:pPr>
        <w:rPr>
          <w:rFonts w:ascii="Arial" w:hAnsi="Arial" w:cs="Arial"/>
        </w:rPr>
      </w:pPr>
      <w:r>
        <w:rPr>
          <w:rFonts w:ascii="Arial" w:eastAsia="Arial" w:hAnsi="Arial" w:cs="Arial"/>
        </w:rPr>
        <w:t>Canada’s h</w:t>
      </w:r>
      <w:r w:rsidR="00431215">
        <w:rPr>
          <w:rFonts w:ascii="Arial" w:eastAsia="Arial" w:hAnsi="Arial" w:cs="Arial"/>
        </w:rPr>
        <w:t xml:space="preserve">ealth care </w:t>
      </w:r>
      <w:r>
        <w:rPr>
          <w:rFonts w:ascii="Arial" w:eastAsia="Arial" w:hAnsi="Arial" w:cs="Arial"/>
        </w:rPr>
        <w:t xml:space="preserve">sector is a significant </w:t>
      </w:r>
      <w:r w:rsidR="00431215">
        <w:rPr>
          <w:rFonts w:ascii="Arial" w:eastAsia="Arial" w:hAnsi="Arial" w:cs="Arial"/>
        </w:rPr>
        <w:t xml:space="preserve">contributor </w:t>
      </w:r>
      <w:r w:rsidR="009B14CD">
        <w:rPr>
          <w:rFonts w:ascii="Arial" w:eastAsia="Arial" w:hAnsi="Arial" w:cs="Arial"/>
        </w:rPr>
        <w:t xml:space="preserve">to </w:t>
      </w:r>
      <w:r w:rsidR="00D871BA">
        <w:rPr>
          <w:rFonts w:ascii="Arial" w:eastAsia="Arial" w:hAnsi="Arial" w:cs="Arial"/>
        </w:rPr>
        <w:t>GHGs.</w:t>
      </w:r>
      <w:r w:rsidR="008B06E6">
        <w:rPr>
          <w:rFonts w:ascii="Arial" w:eastAsia="Arial" w:hAnsi="Arial" w:cs="Arial"/>
        </w:rPr>
        <w:t xml:space="preserve"> </w:t>
      </w:r>
      <w:r w:rsidR="00725763" w:rsidRPr="00114352">
        <w:rPr>
          <w:rFonts w:ascii="Arial" w:hAnsi="Arial" w:cs="Arial"/>
        </w:rPr>
        <w:t xml:space="preserve">A </w:t>
      </w:r>
      <w:r w:rsidR="00725763">
        <w:rPr>
          <w:rFonts w:ascii="Arial" w:hAnsi="Arial" w:cs="Arial"/>
        </w:rPr>
        <w:t xml:space="preserve">2018 </w:t>
      </w:r>
      <w:r w:rsidR="00725763" w:rsidRPr="00114352">
        <w:rPr>
          <w:rFonts w:ascii="Arial" w:hAnsi="Arial" w:cs="Arial"/>
        </w:rPr>
        <w:t>study reported</w:t>
      </w:r>
      <w:r w:rsidR="004E4448" w:rsidRPr="00114352">
        <w:rPr>
          <w:rFonts w:ascii="Arial" w:hAnsi="Arial" w:cs="Arial"/>
        </w:rPr>
        <w:t xml:space="preserve"> that GHGs emitted from Canada’s health care sector life-cycle, which includes direct emissions from</w:t>
      </w:r>
      <w:r w:rsidR="008B06E6">
        <w:rPr>
          <w:rFonts w:ascii="Arial" w:hAnsi="Arial" w:cs="Arial"/>
        </w:rPr>
        <w:t xml:space="preserve"> hospital buildings</w:t>
      </w:r>
      <w:r w:rsidR="004E4448" w:rsidRPr="00114352">
        <w:rPr>
          <w:rFonts w:ascii="Arial" w:hAnsi="Arial" w:cs="Arial"/>
        </w:rPr>
        <w:t xml:space="preserve"> and indirect emissions from their supply chain, represented an estimated 4.6% of the total national GHG emissions in 2015 or 0.0330 Gigatonnes (GT) CO2 eq</w:t>
      </w:r>
      <w:r w:rsidR="008B06E6">
        <w:rPr>
          <w:rStyle w:val="FootnoteReference"/>
          <w:rFonts w:ascii="Arial" w:hAnsi="Arial" w:cs="Arial"/>
        </w:rPr>
        <w:footnoteReference w:id="27"/>
      </w:r>
      <w:r w:rsidR="00725763" w:rsidRPr="00114352">
        <w:rPr>
          <w:rFonts w:ascii="Arial" w:hAnsi="Arial" w:cs="Arial"/>
        </w:rPr>
        <w:t>. GHG emissions in the health sector are increasing at double the rate of the national average; 10% compared to 5% between the years 2009 to 2015. Given its increasing annual contribution to Canada’s total GHG output, targeted support programs to reduce emissions in the health sector could play an important role in national climate change mitigation efforts. Eckelman et al</w:t>
      </w:r>
      <w:r w:rsidR="008B06E6">
        <w:rPr>
          <w:rFonts w:ascii="Arial" w:hAnsi="Arial" w:cs="Arial"/>
        </w:rPr>
        <w:t>.</w:t>
      </w:r>
      <w:r w:rsidR="00725763" w:rsidRPr="00114352">
        <w:rPr>
          <w:rFonts w:ascii="Arial" w:hAnsi="Arial" w:cs="Arial"/>
        </w:rPr>
        <w:t xml:space="preserve"> also report that the most significant GHG emissions in the health sector are</w:t>
      </w:r>
      <w:r w:rsidR="008B06E6">
        <w:rPr>
          <w:rFonts w:ascii="Arial" w:hAnsi="Arial" w:cs="Arial"/>
        </w:rPr>
        <w:t xml:space="preserve"> from</w:t>
      </w:r>
      <w:r w:rsidR="00725763" w:rsidRPr="00114352">
        <w:rPr>
          <w:rFonts w:ascii="Arial" w:hAnsi="Arial" w:cs="Arial"/>
        </w:rPr>
        <w:t>: prescribed and non-prescribed pharmaceuticals (25%); hospitals (24%); and physician services (13%).</w:t>
      </w:r>
    </w:p>
    <w:p w14:paraId="1502E82B" w14:textId="77777777" w:rsidR="00593093" w:rsidRDefault="00593093" w:rsidP="00BD3844">
      <w:pPr>
        <w:autoSpaceDE w:val="0"/>
        <w:autoSpaceDN w:val="0"/>
        <w:adjustRightInd w:val="0"/>
      </w:pPr>
    </w:p>
    <w:p w14:paraId="5E111DBC" w14:textId="05636B88" w:rsidR="00BD3844" w:rsidRDefault="00BD3844" w:rsidP="00593093">
      <w:pPr>
        <w:autoSpaceDE w:val="0"/>
        <w:autoSpaceDN w:val="0"/>
        <w:adjustRightInd w:val="0"/>
        <w:rPr>
          <w:rFonts w:ascii="Arial" w:hAnsi="Arial" w:cs="Arial"/>
        </w:rPr>
      </w:pPr>
      <w:r>
        <w:rPr>
          <w:rFonts w:ascii="Arial" w:hAnsi="Arial" w:cs="Arial"/>
        </w:rPr>
        <w:t>Canada’s</w:t>
      </w:r>
      <w:r w:rsidRPr="00114352">
        <w:rPr>
          <w:rFonts w:ascii="Arial" w:hAnsi="Arial" w:cs="Arial"/>
        </w:rPr>
        <w:t xml:space="preserve"> health care sector </w:t>
      </w:r>
      <w:r w:rsidR="00D871BA" w:rsidRPr="00114352">
        <w:rPr>
          <w:rFonts w:ascii="Arial" w:hAnsi="Arial" w:cs="Arial"/>
        </w:rPr>
        <w:t xml:space="preserve">GHG emission </w:t>
      </w:r>
      <w:r w:rsidRPr="00114352">
        <w:rPr>
          <w:rFonts w:ascii="Arial" w:hAnsi="Arial" w:cs="Arial"/>
        </w:rPr>
        <w:t>sources</w:t>
      </w:r>
      <w:r w:rsidR="00593093">
        <w:rPr>
          <w:rFonts w:ascii="Arial" w:hAnsi="Arial" w:cs="Arial"/>
        </w:rPr>
        <w:t xml:space="preserve"> have been estimated from the</w:t>
      </w:r>
      <w:r w:rsidRPr="00114352">
        <w:rPr>
          <w:rFonts w:ascii="Arial" w:hAnsi="Arial" w:cs="Arial"/>
        </w:rPr>
        <w:t xml:space="preserve"> three scopes of GHG analysis</w:t>
      </w:r>
      <w:r w:rsidR="00593093">
        <w:rPr>
          <w:rFonts w:ascii="Arial" w:hAnsi="Arial" w:cs="Arial"/>
        </w:rPr>
        <w:t xml:space="preserve"> </w:t>
      </w:r>
      <w:r w:rsidRPr="00114352">
        <w:rPr>
          <w:rFonts w:ascii="Arial" w:hAnsi="Arial" w:cs="Arial"/>
        </w:rPr>
        <w:t>which are provided below</w:t>
      </w:r>
      <w:r w:rsidR="008B06E6">
        <w:rPr>
          <w:rStyle w:val="FootnoteReference"/>
          <w:rFonts w:ascii="Arial" w:hAnsi="Arial" w:cs="Arial"/>
        </w:rPr>
        <w:footnoteReference w:id="28"/>
      </w:r>
      <w:r w:rsidRPr="00114352">
        <w:rPr>
          <w:rFonts w:ascii="Arial" w:hAnsi="Arial" w:cs="Arial"/>
        </w:rPr>
        <w:t>, along with examples</w:t>
      </w:r>
      <w:r w:rsidR="00773D1E">
        <w:rPr>
          <w:rFonts w:ascii="Arial" w:hAnsi="Arial" w:cs="Arial"/>
        </w:rPr>
        <w:t xml:space="preserve"> below.</w:t>
      </w:r>
      <w:r w:rsidR="008B06E6">
        <w:rPr>
          <w:rFonts w:ascii="Arial" w:hAnsi="Arial" w:cs="Arial"/>
        </w:rPr>
        <w:t xml:space="preserve"> </w:t>
      </w:r>
    </w:p>
    <w:p w14:paraId="52210497" w14:textId="77777777" w:rsidR="00773D1E" w:rsidRPr="00114352" w:rsidRDefault="00773D1E" w:rsidP="00593093">
      <w:pPr>
        <w:autoSpaceDE w:val="0"/>
        <w:autoSpaceDN w:val="0"/>
        <w:adjustRightInd w:val="0"/>
        <w:rPr>
          <w:rFonts w:ascii="Arial" w:hAnsi="Arial" w:cs="Arial"/>
        </w:rPr>
      </w:pPr>
    </w:p>
    <w:p w14:paraId="503B97F4" w14:textId="5A3F8069" w:rsidR="00BD3844" w:rsidRPr="00114352" w:rsidRDefault="00BD3844" w:rsidP="00114352">
      <w:pPr>
        <w:pStyle w:val="ListParagraph"/>
        <w:numPr>
          <w:ilvl w:val="0"/>
          <w:numId w:val="23"/>
        </w:numPr>
        <w:autoSpaceDE w:val="0"/>
        <w:autoSpaceDN w:val="0"/>
        <w:adjustRightInd w:val="0"/>
        <w:jc w:val="left"/>
        <w:rPr>
          <w:rFonts w:ascii="Arial" w:hAnsi="Arial" w:cs="Arial"/>
          <w:color w:val="202124"/>
          <w:sz w:val="24"/>
          <w:szCs w:val="24"/>
          <w:lang w:val="en-US"/>
        </w:rPr>
      </w:pPr>
      <w:r w:rsidRPr="00114352">
        <w:rPr>
          <w:rFonts w:ascii="Arial" w:hAnsi="Arial" w:cs="Arial"/>
          <w:sz w:val="24"/>
          <w:szCs w:val="24"/>
        </w:rPr>
        <w:t>Scope 1</w:t>
      </w:r>
      <w:r w:rsidR="00593093">
        <w:rPr>
          <w:rFonts w:ascii="Arial" w:hAnsi="Arial" w:cs="Arial"/>
          <w:sz w:val="24"/>
          <w:szCs w:val="24"/>
        </w:rPr>
        <w:t>: 26%</w:t>
      </w:r>
    </w:p>
    <w:p w14:paraId="495EEC71" w14:textId="77777777" w:rsidR="00BD3844"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 xml:space="preserve">Stationary, on-site combustion for the generation of electricity, heat or steam, </w:t>
      </w:r>
    </w:p>
    <w:p w14:paraId="0E8D0ED1" w14:textId="77777777" w:rsidR="00BD3844"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 xml:space="preserve">Combustion of fuels in company owned/controlled vehicles, </w:t>
      </w:r>
    </w:p>
    <w:p w14:paraId="369B5E54" w14:textId="77777777" w:rsidR="00BD3844"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 xml:space="preserve">Anaesthetic gases and nitrous oxide, </w:t>
      </w:r>
    </w:p>
    <w:p w14:paraId="13347722" w14:textId="131ABD0C"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Other fugitive emissions e.g. air conditioning</w:t>
      </w:r>
      <w:r w:rsidRPr="00114352">
        <w:rPr>
          <w:rFonts w:ascii="Arial" w:hAnsi="Arial" w:cs="Arial"/>
          <w:sz w:val="24"/>
          <w:szCs w:val="24"/>
        </w:rPr>
        <w:t xml:space="preserve"> </w:t>
      </w:r>
      <w:r>
        <w:rPr>
          <w:rFonts w:ascii="Arial" w:hAnsi="Arial" w:cs="Arial"/>
          <w:sz w:val="24"/>
          <w:szCs w:val="24"/>
        </w:rPr>
        <w:t>and fire suppression chemicals</w:t>
      </w:r>
    </w:p>
    <w:p w14:paraId="1BFF118C" w14:textId="71470B58" w:rsidR="00BD3844" w:rsidRPr="00114352" w:rsidRDefault="00BD3844" w:rsidP="00114352">
      <w:pPr>
        <w:pStyle w:val="ListParagraph"/>
        <w:numPr>
          <w:ilvl w:val="0"/>
          <w:numId w:val="23"/>
        </w:numPr>
        <w:autoSpaceDE w:val="0"/>
        <w:autoSpaceDN w:val="0"/>
        <w:adjustRightInd w:val="0"/>
        <w:jc w:val="left"/>
        <w:rPr>
          <w:rFonts w:ascii="Arial" w:hAnsi="Arial" w:cs="Arial"/>
          <w:color w:val="202124"/>
          <w:sz w:val="24"/>
          <w:szCs w:val="24"/>
          <w:lang w:val="en-US"/>
        </w:rPr>
      </w:pPr>
      <w:r w:rsidRPr="00114352">
        <w:rPr>
          <w:rFonts w:ascii="Arial" w:hAnsi="Arial" w:cs="Arial"/>
          <w:sz w:val="24"/>
          <w:szCs w:val="24"/>
        </w:rPr>
        <w:t>Scope 2</w:t>
      </w:r>
      <w:r w:rsidR="00593093">
        <w:rPr>
          <w:rFonts w:ascii="Arial" w:hAnsi="Arial" w:cs="Arial"/>
          <w:sz w:val="24"/>
          <w:szCs w:val="24"/>
        </w:rPr>
        <w:t>: 13%</w:t>
      </w:r>
    </w:p>
    <w:p w14:paraId="1FAF0835" w14:textId="1C7280DE" w:rsidR="00BD3844" w:rsidRPr="00114352" w:rsidRDefault="00BD3844" w:rsidP="00114352">
      <w:pPr>
        <w:pStyle w:val="ListParagraph"/>
        <w:numPr>
          <w:ilvl w:val="1"/>
          <w:numId w:val="23"/>
        </w:numPr>
        <w:autoSpaceDE w:val="0"/>
        <w:autoSpaceDN w:val="0"/>
        <w:adjustRightInd w:val="0"/>
        <w:jc w:val="left"/>
        <w:rPr>
          <w:rFonts w:ascii="Arial" w:hAnsi="Arial" w:cs="Arial"/>
          <w:color w:val="202124"/>
          <w:lang w:val="en-US"/>
        </w:rPr>
      </w:pPr>
      <w:r w:rsidRPr="00114352">
        <w:rPr>
          <w:rFonts w:ascii="Arial" w:hAnsi="Arial" w:cs="Arial"/>
          <w:color w:val="202124"/>
          <w:sz w:val="24"/>
          <w:szCs w:val="24"/>
          <w:lang w:val="en-US"/>
        </w:rPr>
        <w:t>Electricity purchased by</w:t>
      </w:r>
      <w:r w:rsidR="00C20742">
        <w:rPr>
          <w:rFonts w:ascii="Arial" w:hAnsi="Arial" w:cs="Arial"/>
          <w:color w:val="202124"/>
          <w:sz w:val="24"/>
          <w:szCs w:val="24"/>
          <w:lang w:val="en-US"/>
        </w:rPr>
        <w:t xml:space="preserve"> the health care </w:t>
      </w:r>
      <w:r w:rsidRPr="00114352">
        <w:rPr>
          <w:rFonts w:ascii="Arial" w:hAnsi="Arial" w:cs="Arial"/>
          <w:color w:val="202124"/>
          <w:sz w:val="24"/>
          <w:szCs w:val="24"/>
          <w:lang w:val="en-US"/>
        </w:rPr>
        <w:t>organisation</w:t>
      </w:r>
    </w:p>
    <w:p w14:paraId="38A35209" w14:textId="18DA8A56"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Indirect emissions associated with electricity transmission and distribution losses</w:t>
      </w:r>
    </w:p>
    <w:p w14:paraId="09E49737" w14:textId="4E882588" w:rsidR="00BD3844" w:rsidRPr="00114352" w:rsidRDefault="00BD3844" w:rsidP="00114352">
      <w:pPr>
        <w:pStyle w:val="ListParagraph"/>
        <w:numPr>
          <w:ilvl w:val="0"/>
          <w:numId w:val="23"/>
        </w:numPr>
        <w:autoSpaceDE w:val="0"/>
        <w:autoSpaceDN w:val="0"/>
        <w:adjustRightInd w:val="0"/>
        <w:jc w:val="left"/>
        <w:rPr>
          <w:rFonts w:ascii="Arial" w:hAnsi="Arial" w:cs="Arial"/>
          <w:color w:val="202124"/>
          <w:sz w:val="24"/>
          <w:szCs w:val="24"/>
          <w:lang w:val="en-US"/>
        </w:rPr>
      </w:pPr>
      <w:r w:rsidRPr="00114352">
        <w:rPr>
          <w:rFonts w:ascii="Arial" w:hAnsi="Arial" w:cs="Arial"/>
          <w:sz w:val="24"/>
          <w:szCs w:val="24"/>
        </w:rPr>
        <w:t>Scope 3</w:t>
      </w:r>
      <w:r w:rsidR="00593093">
        <w:rPr>
          <w:rFonts w:ascii="Arial" w:hAnsi="Arial" w:cs="Arial"/>
          <w:sz w:val="24"/>
          <w:szCs w:val="24"/>
        </w:rPr>
        <w:t>: 61%</w:t>
      </w:r>
    </w:p>
    <w:p w14:paraId="7552C77C"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Waste disposal</w:t>
      </w:r>
    </w:p>
    <w:p w14:paraId="4ECFA087"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Water supply and disposal</w:t>
      </w:r>
    </w:p>
    <w:p w14:paraId="0FC84964"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lastRenderedPageBreak/>
        <w:t>Staff travel (business)</w:t>
      </w:r>
    </w:p>
    <w:p w14:paraId="3868CA54"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Staff travel (commuting)</w:t>
      </w:r>
    </w:p>
    <w:p w14:paraId="4D7F9104"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Patient/visitor travel</w:t>
      </w:r>
    </w:p>
    <w:p w14:paraId="2F70355A"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Supply chain (pharmaceuticals)</w:t>
      </w:r>
    </w:p>
    <w:p w14:paraId="720ACBF3"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Supply chain (medical devices)</w:t>
      </w:r>
    </w:p>
    <w:p w14:paraId="40EDBE06" w14:textId="77777777" w:rsidR="00BD3844" w:rsidRPr="00114352" w:rsidRDefault="00BD3844" w:rsidP="00114352">
      <w:pPr>
        <w:pStyle w:val="ListParagraph"/>
        <w:numPr>
          <w:ilvl w:val="1"/>
          <w:numId w:val="23"/>
        </w:numPr>
        <w:autoSpaceDE w:val="0"/>
        <w:autoSpaceDN w:val="0"/>
        <w:adjustRightInd w:val="0"/>
        <w:jc w:val="left"/>
        <w:rPr>
          <w:rFonts w:ascii="Arial" w:hAnsi="Arial" w:cs="Arial"/>
          <w:color w:val="202124"/>
          <w:sz w:val="24"/>
          <w:szCs w:val="24"/>
          <w:lang w:val="en-US"/>
        </w:rPr>
      </w:pPr>
      <w:r w:rsidRPr="00114352">
        <w:rPr>
          <w:rFonts w:ascii="Arial" w:hAnsi="Arial" w:cs="Arial"/>
          <w:color w:val="202124"/>
          <w:sz w:val="24"/>
          <w:szCs w:val="24"/>
          <w:lang w:val="en-US"/>
        </w:rPr>
        <w:t>Supply chain (food)</w:t>
      </w:r>
    </w:p>
    <w:p w14:paraId="6B41CEDF" w14:textId="177A1113" w:rsidR="00BD3844" w:rsidRPr="00114352" w:rsidRDefault="00BD3844" w:rsidP="00114352">
      <w:pPr>
        <w:pStyle w:val="ListParagraph"/>
        <w:numPr>
          <w:ilvl w:val="1"/>
          <w:numId w:val="23"/>
        </w:numPr>
        <w:autoSpaceDE w:val="0"/>
        <w:autoSpaceDN w:val="0"/>
        <w:adjustRightInd w:val="0"/>
        <w:jc w:val="left"/>
        <w:rPr>
          <w:rFonts w:ascii="Arial" w:hAnsi="Arial" w:cs="Arial"/>
          <w:color w:val="202124"/>
          <w:lang w:val="en-US"/>
        </w:rPr>
      </w:pPr>
      <w:r w:rsidRPr="00114352">
        <w:rPr>
          <w:rFonts w:ascii="Arial" w:hAnsi="Arial" w:cs="Arial"/>
          <w:color w:val="202124"/>
          <w:sz w:val="24"/>
          <w:szCs w:val="24"/>
          <w:lang w:val="en-US"/>
        </w:rPr>
        <w:t>Supply chain (construction)</w:t>
      </w:r>
    </w:p>
    <w:p w14:paraId="7010C902" w14:textId="57B9F9EF" w:rsidR="00BD3844" w:rsidRPr="00773D1E" w:rsidRDefault="00BD3844">
      <w:pPr>
        <w:pStyle w:val="ListParagraph"/>
        <w:numPr>
          <w:ilvl w:val="1"/>
          <w:numId w:val="23"/>
        </w:numPr>
        <w:autoSpaceDE w:val="0"/>
        <w:autoSpaceDN w:val="0"/>
        <w:adjustRightInd w:val="0"/>
        <w:rPr>
          <w:rFonts w:ascii="Arial" w:hAnsi="Arial" w:cs="Arial"/>
          <w:color w:val="202124"/>
          <w:lang w:val="en-US"/>
        </w:rPr>
      </w:pPr>
      <w:r w:rsidRPr="00114352">
        <w:rPr>
          <w:rFonts w:ascii="Arial" w:hAnsi="Arial" w:cs="Arial"/>
          <w:color w:val="202124"/>
          <w:sz w:val="24"/>
          <w:szCs w:val="24"/>
          <w:lang w:val="en-US"/>
        </w:rPr>
        <w:t>Supply chain (other - general)</w:t>
      </w:r>
    </w:p>
    <w:p w14:paraId="14B620F1" w14:textId="4309028C" w:rsidR="00773D1E" w:rsidRPr="00114352" w:rsidRDefault="00773D1E" w:rsidP="00773D1E">
      <w:pPr>
        <w:autoSpaceDE w:val="0"/>
        <w:autoSpaceDN w:val="0"/>
        <w:adjustRightInd w:val="0"/>
        <w:rPr>
          <w:rFonts w:ascii="Arial" w:hAnsi="Arial" w:cs="Arial"/>
          <w:color w:val="202124"/>
          <w:lang w:val="en-US"/>
        </w:rPr>
      </w:pPr>
      <w:r>
        <w:rPr>
          <w:rFonts w:ascii="Arial" w:hAnsi="Arial" w:cs="Arial"/>
        </w:rPr>
        <w:t>This is further illustrated in Figure 37, which shows that most of the GHG emissions from the health sector are fom Scope 3 – The health system supply chain.</w:t>
      </w:r>
    </w:p>
    <w:p w14:paraId="35C3C117" w14:textId="64B69444" w:rsidR="004D042B" w:rsidRPr="00114352" w:rsidRDefault="004D042B" w:rsidP="004E4448">
      <w:pPr>
        <w:rPr>
          <w:rFonts w:ascii="Arial" w:hAnsi="Arial" w:cs="Arial"/>
        </w:rPr>
      </w:pPr>
    </w:p>
    <w:p w14:paraId="4B62D30A" w14:textId="7B9F401B" w:rsidR="004D042B" w:rsidRDefault="004D042B" w:rsidP="004E4448">
      <w:r w:rsidRPr="004D042B">
        <w:rPr>
          <w:noProof/>
        </w:rPr>
        <w:drawing>
          <wp:inline distT="0" distB="0" distL="0" distR="0" wp14:anchorId="276B42DF" wp14:editId="151B5689">
            <wp:extent cx="3236495" cy="2840578"/>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48557" cy="2851164"/>
                    </a:xfrm>
                    <a:prstGeom prst="rect">
                      <a:avLst/>
                    </a:prstGeom>
                  </pic:spPr>
                </pic:pic>
              </a:graphicData>
            </a:graphic>
          </wp:inline>
        </w:drawing>
      </w:r>
    </w:p>
    <w:p w14:paraId="11EE4B0E" w14:textId="5594966D" w:rsidR="00D871BA" w:rsidRPr="00114352" w:rsidRDefault="00C20742" w:rsidP="004E4448">
      <w:pPr>
        <w:rPr>
          <w:rFonts w:ascii="Arial" w:hAnsi="Arial" w:cs="Arial"/>
        </w:rPr>
      </w:pPr>
      <w:r w:rsidRPr="004300DC">
        <w:rPr>
          <w:rFonts w:ascii="Arial" w:hAnsi="Arial" w:cs="Arial"/>
        </w:rPr>
        <w:t xml:space="preserve">Figure </w:t>
      </w:r>
      <w:r w:rsidR="00971006" w:rsidRPr="004300DC">
        <w:rPr>
          <w:rFonts w:ascii="Arial" w:hAnsi="Arial" w:cs="Arial"/>
        </w:rPr>
        <w:t>3</w:t>
      </w:r>
      <w:r w:rsidR="00773D1E">
        <w:rPr>
          <w:rFonts w:ascii="Arial" w:hAnsi="Arial" w:cs="Arial"/>
        </w:rPr>
        <w:t>7</w:t>
      </w:r>
      <w:r w:rsidR="008B06E6">
        <w:rPr>
          <w:rFonts w:ascii="Arial" w:hAnsi="Arial" w:cs="Arial"/>
        </w:rPr>
        <w:t>:</w:t>
      </w:r>
      <w:r w:rsidRPr="004300DC">
        <w:rPr>
          <w:rFonts w:ascii="Arial" w:hAnsi="Arial" w:cs="Arial"/>
        </w:rPr>
        <w:t xml:space="preserve"> </w:t>
      </w:r>
      <w:r w:rsidR="00773D1E">
        <w:rPr>
          <w:rFonts w:ascii="Arial" w:hAnsi="Arial" w:cs="Arial"/>
        </w:rPr>
        <w:t>Canada’s h</w:t>
      </w:r>
      <w:r w:rsidR="004D042B" w:rsidRPr="00114352">
        <w:rPr>
          <w:rFonts w:ascii="Arial" w:hAnsi="Arial" w:cs="Arial"/>
        </w:rPr>
        <w:t xml:space="preserve">ealth care climate footprint </w:t>
      </w:r>
      <w:r w:rsidR="00773D1E">
        <w:rPr>
          <w:rFonts w:ascii="Arial" w:hAnsi="Arial" w:cs="Arial"/>
        </w:rPr>
        <w:t xml:space="preserve">(HCWH 2019 </w:t>
      </w:r>
      <w:r w:rsidR="004D042B" w:rsidRPr="00114352">
        <w:rPr>
          <w:rFonts w:ascii="Arial" w:hAnsi="Arial" w:cs="Arial"/>
        </w:rPr>
        <w:t>report</w:t>
      </w:r>
      <w:r w:rsidR="00773D1E">
        <w:rPr>
          <w:rFonts w:ascii="Arial" w:hAnsi="Arial" w:cs="Arial"/>
        </w:rPr>
        <w:t>)</w:t>
      </w:r>
    </w:p>
    <w:p w14:paraId="490869F5" w14:textId="09ED7F92" w:rsidR="004D042B" w:rsidRDefault="004D042B" w:rsidP="004E4448"/>
    <w:p w14:paraId="03EC973E" w14:textId="1564ECBE" w:rsidR="00BF4CB0" w:rsidRDefault="00725763">
      <w:pPr>
        <w:rPr>
          <w:rFonts w:ascii="Arial" w:eastAsia="Arial" w:hAnsi="Arial" w:cs="Arial"/>
        </w:rPr>
      </w:pPr>
      <w:r>
        <w:rPr>
          <w:rFonts w:ascii="Arial" w:eastAsia="Arial" w:hAnsi="Arial" w:cs="Arial"/>
        </w:rPr>
        <w:t xml:space="preserve">Hospitals </w:t>
      </w:r>
      <w:r w:rsidR="00D871BA">
        <w:rPr>
          <w:rFonts w:ascii="Arial" w:eastAsia="Arial" w:hAnsi="Arial" w:cs="Arial"/>
        </w:rPr>
        <w:t>can take GHG mitigation actions</w:t>
      </w:r>
      <w:r>
        <w:rPr>
          <w:rFonts w:ascii="Arial" w:eastAsia="Arial" w:hAnsi="Arial" w:cs="Arial"/>
        </w:rPr>
        <w:t xml:space="preserve"> </w:t>
      </w:r>
      <w:r w:rsidR="00D871BA">
        <w:rPr>
          <w:rFonts w:ascii="Arial" w:eastAsia="Arial" w:hAnsi="Arial" w:cs="Arial"/>
        </w:rPr>
        <w:t>and</w:t>
      </w:r>
      <w:r>
        <w:rPr>
          <w:rFonts w:ascii="Arial" w:eastAsia="Arial" w:hAnsi="Arial" w:cs="Arial"/>
        </w:rPr>
        <w:t xml:space="preserve"> reduce their emissions, through</w:t>
      </w:r>
      <w:r w:rsidR="00593093">
        <w:rPr>
          <w:rFonts w:ascii="Arial" w:eastAsia="Arial" w:hAnsi="Arial" w:cs="Arial"/>
        </w:rPr>
        <w:t xml:space="preserve"> use of</w:t>
      </w:r>
      <w:r>
        <w:rPr>
          <w:rFonts w:ascii="Arial" w:eastAsia="Arial" w:hAnsi="Arial" w:cs="Arial"/>
        </w:rPr>
        <w:t xml:space="preserve"> clean technology, </w:t>
      </w:r>
      <w:r w:rsidR="00593093">
        <w:rPr>
          <w:rFonts w:ascii="Arial" w:eastAsia="Arial" w:hAnsi="Arial" w:cs="Arial"/>
        </w:rPr>
        <w:t xml:space="preserve">undertaking </w:t>
      </w:r>
      <w:r>
        <w:rPr>
          <w:rFonts w:ascii="Arial" w:eastAsia="Arial" w:hAnsi="Arial" w:cs="Arial"/>
        </w:rPr>
        <w:t>energy efficiency, and change</w:t>
      </w:r>
      <w:r w:rsidR="00C20742">
        <w:rPr>
          <w:rFonts w:ascii="Arial" w:eastAsia="Arial" w:hAnsi="Arial" w:cs="Arial"/>
        </w:rPr>
        <w:t>s in</w:t>
      </w:r>
      <w:r>
        <w:rPr>
          <w:rFonts w:ascii="Arial" w:eastAsia="Arial" w:hAnsi="Arial" w:cs="Arial"/>
        </w:rPr>
        <w:t xml:space="preserve"> behaviour</w:t>
      </w:r>
      <w:r w:rsidR="00D871BA">
        <w:rPr>
          <w:rFonts w:ascii="Arial" w:eastAsia="Arial" w:hAnsi="Arial" w:cs="Arial"/>
        </w:rPr>
        <w:t xml:space="preserve"> as well as addressing GHGs from their supply chain</w:t>
      </w:r>
      <w:r w:rsidR="00C20742">
        <w:rPr>
          <w:rFonts w:ascii="Arial" w:eastAsia="Arial" w:hAnsi="Arial" w:cs="Arial"/>
        </w:rPr>
        <w:t>. Hospitals can also</w:t>
      </w:r>
      <w:r>
        <w:rPr>
          <w:rFonts w:ascii="Arial" w:eastAsia="Arial" w:hAnsi="Arial" w:cs="Arial"/>
        </w:rPr>
        <w:t xml:space="preserve"> </w:t>
      </w:r>
      <w:r w:rsidR="00E4524A">
        <w:rPr>
          <w:rFonts w:ascii="Arial" w:eastAsia="Arial" w:hAnsi="Arial" w:cs="Arial"/>
        </w:rPr>
        <w:t>becom</w:t>
      </w:r>
      <w:r w:rsidR="00D871BA">
        <w:rPr>
          <w:rFonts w:ascii="Arial" w:eastAsia="Arial" w:hAnsi="Arial" w:cs="Arial"/>
        </w:rPr>
        <w:t>e</w:t>
      </w:r>
      <w:r w:rsidR="00E4524A">
        <w:rPr>
          <w:rFonts w:ascii="Arial" w:eastAsia="Arial" w:hAnsi="Arial" w:cs="Arial"/>
        </w:rPr>
        <w:t xml:space="preserve"> more resilient and </w:t>
      </w:r>
      <w:r>
        <w:rPr>
          <w:rFonts w:ascii="Arial" w:eastAsia="Arial" w:hAnsi="Arial" w:cs="Arial"/>
        </w:rPr>
        <w:t>adapt to the increase</w:t>
      </w:r>
      <w:r w:rsidR="00E4524A">
        <w:rPr>
          <w:rFonts w:ascii="Arial" w:eastAsia="Arial" w:hAnsi="Arial" w:cs="Arial"/>
        </w:rPr>
        <w:t>d</w:t>
      </w:r>
      <w:r>
        <w:rPr>
          <w:rFonts w:ascii="Arial" w:eastAsia="Arial" w:hAnsi="Arial" w:cs="Arial"/>
        </w:rPr>
        <w:t xml:space="preserve"> prevalence of extreme climate related events</w:t>
      </w:r>
      <w:r w:rsidR="001D060C">
        <w:rPr>
          <w:rFonts w:ascii="Arial" w:eastAsia="Arial" w:hAnsi="Arial" w:cs="Arial"/>
        </w:rPr>
        <w:t xml:space="preserve"> while at the same </w:t>
      </w:r>
      <w:r w:rsidR="00D5021E">
        <w:rPr>
          <w:rFonts w:ascii="Arial" w:eastAsia="Arial" w:hAnsi="Arial" w:cs="Arial"/>
        </w:rPr>
        <w:t>t</w:t>
      </w:r>
      <w:r w:rsidR="001D060C">
        <w:rPr>
          <w:rFonts w:ascii="Arial" w:eastAsia="Arial" w:hAnsi="Arial" w:cs="Arial"/>
        </w:rPr>
        <w:t>ime becoming more sustainable</w:t>
      </w:r>
      <w:r>
        <w:rPr>
          <w:rFonts w:ascii="Arial" w:eastAsia="Arial" w:hAnsi="Arial" w:cs="Arial"/>
        </w:rPr>
        <w:t xml:space="preserve">. </w:t>
      </w:r>
      <w:r w:rsidR="009B14CD">
        <w:rPr>
          <w:rFonts w:ascii="Arial" w:eastAsia="Arial" w:hAnsi="Arial" w:cs="Arial"/>
        </w:rPr>
        <w:t xml:space="preserve">For additional information see </w:t>
      </w:r>
      <w:r w:rsidR="00D871BA">
        <w:rPr>
          <w:rFonts w:ascii="Arial" w:eastAsia="Arial" w:hAnsi="Arial" w:cs="Arial"/>
        </w:rPr>
        <w:t>‘Taking Action on Climate Change at Health Facilities’</w:t>
      </w:r>
      <w:r w:rsidR="00773D1E">
        <w:rPr>
          <w:rStyle w:val="FootnoteReference"/>
          <w:rFonts w:ascii="Arial" w:eastAsia="Arial" w:hAnsi="Arial" w:cs="Arial"/>
        </w:rPr>
        <w:footnoteReference w:id="29"/>
      </w:r>
      <w:r w:rsidR="00D5021E">
        <w:rPr>
          <w:rFonts w:ascii="Arial" w:eastAsia="Arial" w:hAnsi="Arial" w:cs="Arial"/>
        </w:rPr>
        <w:t>.</w:t>
      </w:r>
    </w:p>
    <w:p w14:paraId="1F2104FE" w14:textId="06FAA72B" w:rsidR="00BF4CB0" w:rsidRDefault="00BF4CB0">
      <w:pPr>
        <w:rPr>
          <w:rFonts w:ascii="Arial" w:eastAsia="Arial" w:hAnsi="Arial" w:cs="Arial"/>
        </w:rPr>
      </w:pPr>
    </w:p>
    <w:p w14:paraId="54A1371D" w14:textId="77777777" w:rsidR="00773D1E" w:rsidRPr="00773D1E" w:rsidRDefault="00D5021E">
      <w:pPr>
        <w:pStyle w:val="Heading2"/>
        <w:rPr>
          <w:rFonts w:ascii="Arial" w:hAnsi="Arial" w:cs="Arial"/>
        </w:rPr>
      </w:pPr>
      <w:bookmarkStart w:id="61" w:name="_Toc46993491"/>
      <w:r w:rsidRPr="00773D1E">
        <w:rPr>
          <w:rFonts w:ascii="Arial" w:hAnsi="Arial" w:cs="Arial"/>
        </w:rPr>
        <w:t>1</w:t>
      </w:r>
      <w:r w:rsidR="00FF2A0B" w:rsidRPr="00773D1E">
        <w:rPr>
          <w:rFonts w:ascii="Arial" w:hAnsi="Arial" w:cs="Arial"/>
        </w:rPr>
        <w:t>2</w:t>
      </w:r>
      <w:r w:rsidRPr="00773D1E">
        <w:rPr>
          <w:rFonts w:ascii="Arial" w:hAnsi="Arial" w:cs="Arial"/>
        </w:rPr>
        <w:t xml:space="preserve">.1 </w:t>
      </w:r>
      <w:r w:rsidR="00773D1E" w:rsidRPr="00773D1E">
        <w:rPr>
          <w:rFonts w:ascii="Arial" w:hAnsi="Arial" w:cs="Arial"/>
        </w:rPr>
        <w:t>Results</w:t>
      </w:r>
      <w:bookmarkEnd w:id="61"/>
    </w:p>
    <w:p w14:paraId="51FE3DF1" w14:textId="77777777" w:rsidR="00773D1E" w:rsidRDefault="00773D1E" w:rsidP="00773D1E">
      <w:pPr>
        <w:pStyle w:val="Heading2"/>
      </w:pPr>
    </w:p>
    <w:p w14:paraId="58EBD604" w14:textId="1FDD751A" w:rsidR="00D5021E" w:rsidRPr="00114352" w:rsidRDefault="00773D1E" w:rsidP="00773D1E">
      <w:pPr>
        <w:pStyle w:val="Heading3"/>
        <w:rPr>
          <w:rFonts w:ascii="Arial" w:hAnsi="Arial" w:cs="Arial"/>
        </w:rPr>
      </w:pPr>
      <w:bookmarkStart w:id="62" w:name="_Toc46993492"/>
      <w:r w:rsidRPr="00773D1E">
        <w:rPr>
          <w:rFonts w:ascii="Arial" w:hAnsi="Arial" w:cs="Arial"/>
        </w:rPr>
        <w:t xml:space="preserve">12.1.1 </w:t>
      </w:r>
      <w:r w:rsidR="00D5021E" w:rsidRPr="00773D1E">
        <w:rPr>
          <w:rFonts w:ascii="Arial" w:hAnsi="Arial" w:cs="Arial"/>
        </w:rPr>
        <w:t>Recognition of climate change as an issue of concern</w:t>
      </w:r>
      <w:bookmarkEnd w:id="62"/>
    </w:p>
    <w:p w14:paraId="39169C83" w14:textId="019A7F13" w:rsidR="004E4448" w:rsidRDefault="00BF4CB0">
      <w:r>
        <w:rPr>
          <w:rFonts w:ascii="Arial" w:eastAsia="Arial" w:hAnsi="Arial" w:cs="Arial"/>
        </w:rPr>
        <w:t xml:space="preserve">The first step to action at a health care facility is recognition of climate-related impacts as an issue of concern by senior management. </w:t>
      </w:r>
      <w:r w:rsidR="00725763">
        <w:rPr>
          <w:rFonts w:ascii="Arial" w:eastAsia="Arial" w:hAnsi="Arial" w:cs="Arial"/>
        </w:rPr>
        <w:t>Figure 3</w:t>
      </w:r>
      <w:r w:rsidR="00773D1E">
        <w:rPr>
          <w:rFonts w:ascii="Arial" w:eastAsia="Arial" w:hAnsi="Arial" w:cs="Arial"/>
        </w:rPr>
        <w:t>8</w:t>
      </w:r>
      <w:r>
        <w:rPr>
          <w:rFonts w:ascii="Arial" w:eastAsia="Arial" w:hAnsi="Arial" w:cs="Arial"/>
        </w:rPr>
        <w:t xml:space="preserve"> reveals that most </w:t>
      </w:r>
      <w:r w:rsidR="00C20742">
        <w:rPr>
          <w:rFonts w:ascii="Arial" w:eastAsia="Arial" w:hAnsi="Arial" w:cs="Arial"/>
        </w:rPr>
        <w:t xml:space="preserve">participant </w:t>
      </w:r>
      <w:r w:rsidR="00725763">
        <w:rPr>
          <w:rFonts w:ascii="Arial" w:eastAsia="Arial" w:hAnsi="Arial" w:cs="Arial"/>
        </w:rPr>
        <w:t>sites</w:t>
      </w:r>
      <w:r>
        <w:rPr>
          <w:rFonts w:ascii="Arial" w:eastAsia="Arial" w:hAnsi="Arial" w:cs="Arial"/>
        </w:rPr>
        <w:t xml:space="preserve"> have some recognition of climate change as an issue of concern. 54% of </w:t>
      </w:r>
      <w:r>
        <w:rPr>
          <w:rFonts w:ascii="Arial" w:eastAsia="Arial" w:hAnsi="Arial" w:cs="Arial"/>
        </w:rPr>
        <w:lastRenderedPageBreak/>
        <w:t xml:space="preserve">participants reported that their facility has assigned at least one person with some climate change responsibility, 8% have included climate change risk in their facility Strategic Plan, and in specific policies. 30% of participants have not recognized climate change as an issue of concern, and 10% of respondents did not know. </w:t>
      </w:r>
      <w:r w:rsidR="00725763">
        <w:rPr>
          <w:rFonts w:ascii="Arial" w:eastAsia="Arial" w:hAnsi="Arial" w:cs="Arial"/>
        </w:rPr>
        <w:t xml:space="preserve"> </w:t>
      </w:r>
    </w:p>
    <w:p w14:paraId="2C63E350" w14:textId="0F143853" w:rsidR="004E4448" w:rsidRDefault="004E4448"/>
    <w:p w14:paraId="15C18DD7" w14:textId="3D6B21BC" w:rsidR="004E4448" w:rsidRDefault="004E4448"/>
    <w:p w14:paraId="51F9FEB7" w14:textId="1F6ADE13" w:rsidR="004E4448" w:rsidRDefault="004E4448"/>
    <w:p w14:paraId="10A1F14B" w14:textId="77777777" w:rsidR="007732BC" w:rsidRDefault="007732BC"/>
    <w:p w14:paraId="635472CE" w14:textId="77777777" w:rsidR="004E4448" w:rsidRDefault="004E4448"/>
    <w:p w14:paraId="0000022E" w14:textId="57226DA6" w:rsidR="00DC612D" w:rsidRDefault="00F67CDB">
      <w:pPr>
        <w:jc w:val="center"/>
      </w:pPr>
      <w:r>
        <w:rPr>
          <w:noProof/>
        </w:rPr>
        <mc:AlternateContent>
          <mc:Choice Requires="wps">
            <w:drawing>
              <wp:anchor distT="0" distB="0" distL="114300" distR="114300" simplePos="0" relativeHeight="251721728" behindDoc="0" locked="0" layoutInCell="1" hidden="0" allowOverlap="1" wp14:anchorId="64FECF09" wp14:editId="47B95EB2">
                <wp:simplePos x="0" y="0"/>
                <wp:positionH relativeFrom="column">
                  <wp:posOffset>3406251</wp:posOffset>
                </wp:positionH>
                <wp:positionV relativeFrom="paragraph">
                  <wp:posOffset>3067259</wp:posOffset>
                </wp:positionV>
                <wp:extent cx="2248725" cy="217805"/>
                <wp:effectExtent l="0" t="0" r="0" b="0"/>
                <wp:wrapNone/>
                <wp:docPr id="258" name="Rectangle 258"/>
                <wp:cNvGraphicFramePr/>
                <a:graphic xmlns:a="http://schemas.openxmlformats.org/drawingml/2006/main">
                  <a:graphicData uri="http://schemas.microsoft.com/office/word/2010/wordprocessingShape">
                    <wps:wsp>
                      <wps:cNvSpPr/>
                      <wps:spPr>
                        <a:xfrm>
                          <a:off x="0" y="0"/>
                          <a:ext cx="2248725" cy="217805"/>
                        </a:xfrm>
                        <a:prstGeom prst="rect">
                          <a:avLst/>
                        </a:prstGeom>
                        <a:noFill/>
                        <a:ln>
                          <a:noFill/>
                        </a:ln>
                      </wps:spPr>
                      <wps:txbx>
                        <w:txbxContent>
                          <w:p w14:paraId="55A2A2EA"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64FECF09" id="Rectangle 258" o:spid="_x0000_s1090" style="position:absolute;left:0;text-align:left;margin-left:268.2pt;margin-top:241.5pt;width:177.05pt;height:17.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" filled="f" stroked="f">
                <v:textbox inset="2.53958mm,1.2694mm,2.53958mm,1.2694mm">
                  <w:txbxContent>
                    <w:p w14:paraId="55A2A2EA"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r w:rsidR="00EE0436">
        <w:rPr>
          <w:noProof/>
        </w:rPr>
        <w:drawing>
          <wp:inline distT="0" distB="0" distL="0" distR="0" wp14:anchorId="1A1B7743" wp14:editId="4077B5FB">
            <wp:extent cx="5290457" cy="3265714"/>
            <wp:effectExtent l="0" t="0" r="5715" b="0"/>
            <wp:docPr id="3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5293427" cy="3267547"/>
                    </a:xfrm>
                    <a:prstGeom prst="rect">
                      <a:avLst/>
                    </a:prstGeom>
                    <a:ln/>
                  </pic:spPr>
                </pic:pic>
              </a:graphicData>
            </a:graphic>
          </wp:inline>
        </w:drawing>
      </w:r>
    </w:p>
    <w:p w14:paraId="0000022F" w14:textId="7233C4AB" w:rsidR="00DC612D" w:rsidRDefault="00EE0436">
      <w:pPr>
        <w:rPr>
          <w:rFonts w:ascii="Arial" w:eastAsia="Arial" w:hAnsi="Arial" w:cs="Arial"/>
        </w:rPr>
      </w:pPr>
      <w:r>
        <w:rPr>
          <w:rFonts w:ascii="Arial" w:eastAsia="Arial" w:hAnsi="Arial" w:cs="Arial"/>
        </w:rPr>
        <w:t xml:space="preserve">Figure </w:t>
      </w:r>
      <w:r w:rsidR="00DC0291">
        <w:rPr>
          <w:rFonts w:ascii="Arial" w:eastAsia="Arial" w:hAnsi="Arial" w:cs="Arial"/>
        </w:rPr>
        <w:t>3</w:t>
      </w:r>
      <w:r w:rsidR="00773D1E">
        <w:rPr>
          <w:rFonts w:ascii="Arial" w:eastAsia="Arial" w:hAnsi="Arial" w:cs="Arial"/>
        </w:rPr>
        <w:t xml:space="preserve">8: </w:t>
      </w:r>
      <w:r w:rsidR="00DC0291">
        <w:rPr>
          <w:rFonts w:ascii="Arial" w:eastAsia="Arial" w:hAnsi="Arial" w:cs="Arial"/>
        </w:rPr>
        <w:t xml:space="preserve">Number of </w:t>
      </w:r>
      <w:r w:rsidR="00773D1E">
        <w:rPr>
          <w:rFonts w:ascii="Arial" w:eastAsia="Arial" w:hAnsi="Arial" w:cs="Arial"/>
        </w:rPr>
        <w:t>hospitals with</w:t>
      </w:r>
      <w:r>
        <w:rPr>
          <w:rFonts w:ascii="Arial" w:eastAsia="Arial" w:hAnsi="Arial" w:cs="Arial"/>
        </w:rPr>
        <w:t xml:space="preserve"> management </w:t>
      </w:r>
      <w:r w:rsidR="004116CB">
        <w:rPr>
          <w:rFonts w:ascii="Arial" w:eastAsia="Arial" w:hAnsi="Arial" w:cs="Arial"/>
        </w:rPr>
        <w:t>recognizing</w:t>
      </w:r>
      <w:r>
        <w:rPr>
          <w:rFonts w:ascii="Arial" w:eastAsia="Arial" w:hAnsi="Arial" w:cs="Arial"/>
        </w:rPr>
        <w:t xml:space="preserve"> </w:t>
      </w:r>
      <w:r w:rsidR="00725763">
        <w:rPr>
          <w:rFonts w:ascii="Arial" w:eastAsia="Arial" w:hAnsi="Arial" w:cs="Arial"/>
        </w:rPr>
        <w:t>c</w:t>
      </w:r>
      <w:r>
        <w:rPr>
          <w:rFonts w:ascii="Arial" w:eastAsia="Arial" w:hAnsi="Arial" w:cs="Arial"/>
        </w:rPr>
        <w:t xml:space="preserve">limate </w:t>
      </w:r>
      <w:r w:rsidR="00725763">
        <w:rPr>
          <w:rFonts w:ascii="Arial" w:eastAsia="Arial" w:hAnsi="Arial" w:cs="Arial"/>
        </w:rPr>
        <w:t>c</w:t>
      </w:r>
      <w:r>
        <w:rPr>
          <w:rFonts w:ascii="Arial" w:eastAsia="Arial" w:hAnsi="Arial" w:cs="Arial"/>
        </w:rPr>
        <w:t>hange as an issue of concern</w:t>
      </w:r>
    </w:p>
    <w:p w14:paraId="00000230" w14:textId="563FA8EF" w:rsidR="00DC612D" w:rsidRDefault="00DC612D"/>
    <w:p w14:paraId="6340AE04" w14:textId="351B73EF" w:rsidR="00C20742" w:rsidRDefault="00C20742"/>
    <w:p w14:paraId="793B7110" w14:textId="74C5A9CA" w:rsidR="003521A3" w:rsidRPr="00773D1E" w:rsidRDefault="003521A3" w:rsidP="00114352">
      <w:pPr>
        <w:pStyle w:val="Heading3"/>
        <w:rPr>
          <w:rFonts w:ascii="Arial" w:hAnsi="Arial" w:cs="Arial"/>
        </w:rPr>
      </w:pPr>
      <w:bookmarkStart w:id="63" w:name="_Toc46993493"/>
      <w:r w:rsidRPr="00773D1E">
        <w:rPr>
          <w:rFonts w:ascii="Arial" w:hAnsi="Arial" w:cs="Arial"/>
        </w:rPr>
        <w:t>1</w:t>
      </w:r>
      <w:r w:rsidR="00FF2A0B" w:rsidRPr="00773D1E">
        <w:rPr>
          <w:rFonts w:ascii="Arial" w:hAnsi="Arial" w:cs="Arial"/>
        </w:rPr>
        <w:t>2</w:t>
      </w:r>
      <w:r w:rsidRPr="00773D1E">
        <w:rPr>
          <w:rFonts w:ascii="Arial" w:hAnsi="Arial" w:cs="Arial"/>
        </w:rPr>
        <w:t>.2</w:t>
      </w:r>
      <w:r w:rsidR="00773D1E">
        <w:rPr>
          <w:rFonts w:ascii="Arial" w:hAnsi="Arial" w:cs="Arial"/>
        </w:rPr>
        <w:t>.</w:t>
      </w:r>
      <w:r w:rsidR="00773D1E" w:rsidRPr="00773D1E">
        <w:rPr>
          <w:rFonts w:ascii="Arial" w:hAnsi="Arial" w:cs="Arial"/>
        </w:rPr>
        <w:t>1</w:t>
      </w:r>
      <w:r w:rsidRPr="00773D1E">
        <w:rPr>
          <w:rFonts w:ascii="Arial" w:hAnsi="Arial" w:cs="Arial"/>
        </w:rPr>
        <w:t xml:space="preserve"> Climate-related events affecting hospitals</w:t>
      </w:r>
      <w:bookmarkEnd w:id="63"/>
    </w:p>
    <w:p w14:paraId="0B05FB9F" w14:textId="6FE52716" w:rsidR="00C20742" w:rsidRPr="00114352" w:rsidRDefault="00C20742">
      <w:pPr>
        <w:rPr>
          <w:rFonts w:ascii="Arial" w:hAnsi="Arial" w:cs="Arial"/>
        </w:rPr>
      </w:pPr>
      <w:r w:rsidRPr="00114352">
        <w:rPr>
          <w:rFonts w:ascii="Arial" w:hAnsi="Arial" w:cs="Arial"/>
        </w:rPr>
        <w:t>Figure 3</w:t>
      </w:r>
      <w:r w:rsidR="00773D1E">
        <w:rPr>
          <w:rFonts w:ascii="Arial" w:hAnsi="Arial" w:cs="Arial"/>
        </w:rPr>
        <w:t>9</w:t>
      </w:r>
      <w:r w:rsidRPr="00114352">
        <w:rPr>
          <w:rFonts w:ascii="Arial" w:hAnsi="Arial" w:cs="Arial"/>
        </w:rPr>
        <w:t xml:space="preserve"> provides insights into </w:t>
      </w:r>
      <w:r w:rsidR="001D060C" w:rsidRPr="00114352">
        <w:rPr>
          <w:rFonts w:ascii="Arial" w:hAnsi="Arial" w:cs="Arial"/>
        </w:rPr>
        <w:t>what kinds of climate-related events the hospitals have</w:t>
      </w:r>
      <w:r w:rsidR="00773D1E">
        <w:rPr>
          <w:rFonts w:ascii="Arial" w:hAnsi="Arial" w:cs="Arial"/>
        </w:rPr>
        <w:t xml:space="preserve"> experienced</w:t>
      </w:r>
      <w:r w:rsidR="001D060C" w:rsidRPr="00114352">
        <w:rPr>
          <w:rFonts w:ascii="Arial" w:hAnsi="Arial" w:cs="Arial"/>
        </w:rPr>
        <w:t>. M</w:t>
      </w:r>
      <w:r w:rsidRPr="00114352">
        <w:rPr>
          <w:rFonts w:ascii="Arial" w:hAnsi="Arial" w:cs="Arial"/>
        </w:rPr>
        <w:t xml:space="preserve">any participants </w:t>
      </w:r>
      <w:r w:rsidR="001D060C" w:rsidRPr="00114352">
        <w:rPr>
          <w:rFonts w:ascii="Arial" w:hAnsi="Arial" w:cs="Arial"/>
        </w:rPr>
        <w:t xml:space="preserve">reported </w:t>
      </w:r>
      <w:r w:rsidRPr="00114352">
        <w:rPr>
          <w:rFonts w:ascii="Arial" w:hAnsi="Arial" w:cs="Arial"/>
        </w:rPr>
        <w:t xml:space="preserve">more than one type of </w:t>
      </w:r>
      <w:r w:rsidR="003521A3">
        <w:rPr>
          <w:rFonts w:ascii="Arial" w:hAnsi="Arial" w:cs="Arial"/>
        </w:rPr>
        <w:t>event</w:t>
      </w:r>
      <w:r w:rsidRPr="00114352">
        <w:rPr>
          <w:rFonts w:ascii="Arial" w:hAnsi="Arial" w:cs="Arial"/>
        </w:rPr>
        <w:t xml:space="preserve">. </w:t>
      </w:r>
      <w:r w:rsidR="001D060C" w:rsidRPr="00114352">
        <w:rPr>
          <w:rFonts w:ascii="Arial" w:hAnsi="Arial" w:cs="Arial"/>
        </w:rPr>
        <w:t xml:space="preserve">The most common </w:t>
      </w:r>
      <w:r w:rsidR="003521A3">
        <w:rPr>
          <w:rFonts w:ascii="Arial" w:hAnsi="Arial" w:cs="Arial"/>
        </w:rPr>
        <w:t>events</w:t>
      </w:r>
      <w:r w:rsidR="001D060C" w:rsidRPr="00114352">
        <w:rPr>
          <w:rFonts w:ascii="Arial" w:hAnsi="Arial" w:cs="Arial"/>
        </w:rPr>
        <w:t xml:space="preserve"> were extreme heat, including extended periods of heat, reported by a</w:t>
      </w:r>
      <w:r w:rsidRPr="00114352">
        <w:rPr>
          <w:rFonts w:ascii="Arial" w:hAnsi="Arial" w:cs="Arial"/>
        </w:rPr>
        <w:t>lmost half of the participants (49%)</w:t>
      </w:r>
      <w:r w:rsidR="001D060C" w:rsidRPr="00114352">
        <w:rPr>
          <w:rFonts w:ascii="Arial" w:hAnsi="Arial" w:cs="Arial"/>
        </w:rPr>
        <w:t xml:space="preserve">; 42% report experiencing extreme cold; and 36% report experience flooding. Only 36% of participants reported no climate-related </w:t>
      </w:r>
      <w:r w:rsidR="003521A3">
        <w:rPr>
          <w:rFonts w:ascii="Arial" w:hAnsi="Arial" w:cs="Arial"/>
        </w:rPr>
        <w:t>events</w:t>
      </w:r>
      <w:r w:rsidR="001D060C" w:rsidRPr="00114352">
        <w:rPr>
          <w:rFonts w:ascii="Arial" w:hAnsi="Arial" w:cs="Arial"/>
        </w:rPr>
        <w:t>.</w:t>
      </w:r>
    </w:p>
    <w:p w14:paraId="53CB452C" w14:textId="6FA75982" w:rsidR="001D060C" w:rsidRDefault="001D060C"/>
    <w:p w14:paraId="0221B7A2" w14:textId="0B395CB2" w:rsidR="001D060C" w:rsidRDefault="001D060C"/>
    <w:p w14:paraId="32A5DF8C" w14:textId="77777777" w:rsidR="001D060C" w:rsidRDefault="001D060C"/>
    <w:p w14:paraId="00000231" w14:textId="77777777" w:rsidR="00DC612D" w:rsidRDefault="00EE0436">
      <w:r>
        <w:rPr>
          <w:noProof/>
        </w:rPr>
        <w:lastRenderedPageBreak/>
        <w:drawing>
          <wp:inline distT="0" distB="0" distL="0" distR="0" wp14:anchorId="67E583E0" wp14:editId="6B01110C">
            <wp:extent cx="5943600" cy="4441825"/>
            <wp:effectExtent l="0" t="0" r="0" b="0"/>
            <wp:docPr id="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6"/>
                    <a:srcRect/>
                    <a:stretch>
                      <a:fillRect/>
                    </a:stretch>
                  </pic:blipFill>
                  <pic:spPr>
                    <a:xfrm>
                      <a:off x="0" y="0"/>
                      <a:ext cx="5943600" cy="4441825"/>
                    </a:xfrm>
                    <a:prstGeom prst="rect">
                      <a:avLst/>
                    </a:prstGeom>
                    <a:ln/>
                  </pic:spPr>
                </pic:pic>
              </a:graphicData>
            </a:graphic>
          </wp:inline>
        </w:drawing>
      </w:r>
      <w:r>
        <w:rPr>
          <w:noProof/>
        </w:rPr>
        <mc:AlternateContent>
          <mc:Choice Requires="wps">
            <w:drawing>
              <wp:anchor distT="0" distB="0" distL="114300" distR="114300" simplePos="0" relativeHeight="251722752" behindDoc="0" locked="0" layoutInCell="1" hidden="0" allowOverlap="1" wp14:anchorId="22F7F00C" wp14:editId="1CC0CB69">
                <wp:simplePos x="0" y="0"/>
                <wp:positionH relativeFrom="column">
                  <wp:posOffset>101601</wp:posOffset>
                </wp:positionH>
                <wp:positionV relativeFrom="paragraph">
                  <wp:posOffset>4165600</wp:posOffset>
                </wp:positionV>
                <wp:extent cx="2248725" cy="217805"/>
                <wp:effectExtent l="0" t="0" r="0" b="0"/>
                <wp:wrapNone/>
                <wp:docPr id="312" name="Rectangle 312"/>
                <wp:cNvGraphicFramePr/>
                <a:graphic xmlns:a="http://schemas.openxmlformats.org/drawingml/2006/main">
                  <a:graphicData uri="http://schemas.microsoft.com/office/word/2010/wordprocessingShape">
                    <wps:wsp>
                      <wps:cNvSpPr/>
                      <wps:spPr>
                        <a:xfrm>
                          <a:off x="4226400" y="3675860"/>
                          <a:ext cx="2239200" cy="208280"/>
                        </a:xfrm>
                        <a:prstGeom prst="rect">
                          <a:avLst/>
                        </a:prstGeom>
                        <a:noFill/>
                        <a:ln>
                          <a:noFill/>
                        </a:ln>
                      </wps:spPr>
                      <wps:txbx>
                        <w:txbxContent>
                          <w:p w14:paraId="17467581"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22F7F00C" id="Rectangle 312" o:spid="_x0000_s1091" style="position:absolute;margin-left:8pt;margin-top:328pt;width:177.05pt;height:17.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" filled="f" stroked="f">
                <v:textbox inset="2.53958mm,1.2694mm,2.53958mm,1.2694mm">
                  <w:txbxContent>
                    <w:p w14:paraId="17467581"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r>
        <w:rPr>
          <w:noProof/>
        </w:rPr>
        <mc:AlternateContent>
          <mc:Choice Requires="wps">
            <w:drawing>
              <wp:anchor distT="0" distB="0" distL="114300" distR="114300" simplePos="0" relativeHeight="251723776" behindDoc="0" locked="0" layoutInCell="1" hidden="0" allowOverlap="1" wp14:anchorId="2B4846D3" wp14:editId="0ED1D1AA">
                <wp:simplePos x="0" y="0"/>
                <wp:positionH relativeFrom="column">
                  <wp:posOffset>3911600</wp:posOffset>
                </wp:positionH>
                <wp:positionV relativeFrom="paragraph">
                  <wp:posOffset>4038600</wp:posOffset>
                </wp:positionV>
                <wp:extent cx="1550135" cy="217805"/>
                <wp:effectExtent l="0" t="0" r="0" b="0"/>
                <wp:wrapNone/>
                <wp:docPr id="302" name="Rectangle 302"/>
                <wp:cNvGraphicFramePr/>
                <a:graphic xmlns:a="http://schemas.openxmlformats.org/drawingml/2006/main">
                  <a:graphicData uri="http://schemas.microsoft.com/office/word/2010/wordprocessingShape">
                    <wps:wsp>
                      <wps:cNvSpPr/>
                      <wps:spPr>
                        <a:xfrm>
                          <a:off x="4575695" y="3675860"/>
                          <a:ext cx="1540610" cy="208280"/>
                        </a:xfrm>
                        <a:prstGeom prst="rect">
                          <a:avLst/>
                        </a:prstGeom>
                        <a:noFill/>
                        <a:ln>
                          <a:noFill/>
                        </a:ln>
                      </wps:spPr>
                      <wps:txbx>
                        <w:txbxContent>
                          <w:p w14:paraId="09030265" w14:textId="77777777" w:rsidR="00AC54D1" w:rsidRDefault="00AC54D1">
                            <w:pPr>
                              <w:textDirection w:val="btLr"/>
                            </w:pPr>
                            <w:r>
                              <w:rPr>
                                <w:rFonts w:ascii="Arial" w:eastAsia="Arial" w:hAnsi="Arial" w:cs="Arial"/>
                                <w:color w:val="000000"/>
                                <w:sz w:val="15"/>
                              </w:rPr>
                              <w:t>Responses</w:t>
                            </w:r>
                          </w:p>
                        </w:txbxContent>
                      </wps:txbx>
                      <wps:bodyPr spcFirstLastPara="1" wrap="square" lIns="91425" tIns="45700" rIns="91425" bIns="45700" anchor="t" anchorCtr="0">
                        <a:noAutofit/>
                      </wps:bodyPr>
                    </wps:wsp>
                  </a:graphicData>
                </a:graphic>
              </wp:anchor>
            </w:drawing>
          </mc:Choice>
          <mc:Fallback>
            <w:pict>
              <v:rect w14:anchorId="2B4846D3" id="Rectangle 302" o:spid="_x0000_s1092" style="position:absolute;margin-left:308pt;margin-top:318pt;width:122.05pt;height:17.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" filled="f" stroked="f">
                <v:textbox inset="2.53958mm,1.2694mm,2.53958mm,1.2694mm">
                  <w:txbxContent>
                    <w:p w14:paraId="09030265" w14:textId="77777777" w:rsidR="00AC54D1" w:rsidRDefault="00AC54D1">
                      <w:pPr>
                        <w:textDirection w:val="btLr"/>
                      </w:pPr>
                      <w:r>
                        <w:rPr>
                          <w:rFonts w:ascii="Arial" w:eastAsia="Arial" w:hAnsi="Arial" w:cs="Arial"/>
                          <w:color w:val="000000"/>
                          <w:sz w:val="15"/>
                        </w:rPr>
                        <w:t>Responses</w:t>
                      </w:r>
                    </w:p>
                  </w:txbxContent>
                </v:textbox>
              </v:rect>
            </w:pict>
          </mc:Fallback>
        </mc:AlternateContent>
      </w:r>
    </w:p>
    <w:p w14:paraId="00000232" w14:textId="7137F068" w:rsidR="00DC612D" w:rsidRDefault="00EE0436">
      <w:pPr>
        <w:rPr>
          <w:rFonts w:ascii="Arial" w:eastAsia="Arial" w:hAnsi="Arial" w:cs="Arial"/>
        </w:rPr>
      </w:pPr>
      <w:r>
        <w:rPr>
          <w:rFonts w:ascii="Arial" w:eastAsia="Arial" w:hAnsi="Arial" w:cs="Arial"/>
        </w:rPr>
        <w:t xml:space="preserve">Figure </w:t>
      </w:r>
      <w:r w:rsidR="00773D1E">
        <w:rPr>
          <w:rFonts w:ascii="Arial" w:eastAsia="Arial" w:hAnsi="Arial" w:cs="Arial"/>
        </w:rPr>
        <w:t xml:space="preserve">39: </w:t>
      </w:r>
      <w:r>
        <w:rPr>
          <w:rFonts w:ascii="Arial" w:eastAsia="Arial" w:hAnsi="Arial" w:cs="Arial"/>
        </w:rPr>
        <w:t xml:space="preserve">Climate </w:t>
      </w:r>
      <w:r w:rsidR="00773D1E">
        <w:rPr>
          <w:rFonts w:ascii="Arial" w:eastAsia="Arial" w:hAnsi="Arial" w:cs="Arial"/>
        </w:rPr>
        <w:t>c</w:t>
      </w:r>
      <w:r>
        <w:rPr>
          <w:rFonts w:ascii="Arial" w:eastAsia="Arial" w:hAnsi="Arial" w:cs="Arial"/>
        </w:rPr>
        <w:t>hange</w:t>
      </w:r>
      <w:r w:rsidR="00773D1E">
        <w:rPr>
          <w:rFonts w:ascii="Arial" w:eastAsia="Arial" w:hAnsi="Arial" w:cs="Arial"/>
        </w:rPr>
        <w:t>-</w:t>
      </w:r>
      <w:r>
        <w:rPr>
          <w:rFonts w:ascii="Arial" w:eastAsia="Arial" w:hAnsi="Arial" w:cs="Arial"/>
        </w:rPr>
        <w:t xml:space="preserve">related events </w:t>
      </w:r>
      <w:r w:rsidR="00773D1E">
        <w:rPr>
          <w:rFonts w:ascii="Arial" w:eastAsia="Arial" w:hAnsi="Arial" w:cs="Arial"/>
        </w:rPr>
        <w:t>impacting hospitals</w:t>
      </w:r>
    </w:p>
    <w:p w14:paraId="00000233" w14:textId="7AFE3F40" w:rsidR="00DC612D" w:rsidRDefault="00DC612D"/>
    <w:p w14:paraId="06CD8625" w14:textId="3595A8D9" w:rsidR="00C20742" w:rsidRDefault="00C20742"/>
    <w:p w14:paraId="497B4F38" w14:textId="5210FD44" w:rsidR="003521A3" w:rsidRPr="00773D1E" w:rsidRDefault="003521A3" w:rsidP="00114352">
      <w:pPr>
        <w:pStyle w:val="Heading3"/>
        <w:rPr>
          <w:rFonts w:ascii="Arial" w:hAnsi="Arial" w:cs="Arial"/>
        </w:rPr>
      </w:pPr>
      <w:bookmarkStart w:id="64" w:name="_Toc46993494"/>
      <w:r w:rsidRPr="00773D1E">
        <w:rPr>
          <w:rFonts w:ascii="Arial" w:hAnsi="Arial" w:cs="Arial"/>
        </w:rPr>
        <w:t>1</w:t>
      </w:r>
      <w:r w:rsidR="00FF2A0B" w:rsidRPr="00773D1E">
        <w:rPr>
          <w:rFonts w:ascii="Arial" w:hAnsi="Arial" w:cs="Arial"/>
        </w:rPr>
        <w:t>2</w:t>
      </w:r>
      <w:r w:rsidRPr="00773D1E">
        <w:rPr>
          <w:rFonts w:ascii="Arial" w:hAnsi="Arial" w:cs="Arial"/>
        </w:rPr>
        <w:t>.</w:t>
      </w:r>
      <w:r w:rsidR="00773D1E" w:rsidRPr="00773D1E">
        <w:rPr>
          <w:rFonts w:ascii="Arial" w:hAnsi="Arial" w:cs="Arial"/>
        </w:rPr>
        <w:t>2.2</w:t>
      </w:r>
      <w:r w:rsidRPr="00773D1E">
        <w:rPr>
          <w:rFonts w:ascii="Arial" w:hAnsi="Arial" w:cs="Arial"/>
        </w:rPr>
        <w:t xml:space="preserve"> Climate-related impacts on hospitals</w:t>
      </w:r>
      <w:bookmarkEnd w:id="64"/>
    </w:p>
    <w:p w14:paraId="3EA9A48A" w14:textId="3723D596" w:rsidR="001D060C" w:rsidRPr="00114352" w:rsidRDefault="001D060C">
      <w:pPr>
        <w:rPr>
          <w:rFonts w:ascii="Arial" w:hAnsi="Arial" w:cs="Arial"/>
        </w:rPr>
      </w:pPr>
      <w:r w:rsidRPr="00114352">
        <w:rPr>
          <w:rFonts w:ascii="Arial" w:hAnsi="Arial" w:cs="Arial"/>
        </w:rPr>
        <w:t xml:space="preserve">Figure </w:t>
      </w:r>
      <w:r w:rsidR="00773D1E">
        <w:rPr>
          <w:rFonts w:ascii="Arial" w:hAnsi="Arial" w:cs="Arial"/>
        </w:rPr>
        <w:t>40</w:t>
      </w:r>
      <w:r w:rsidRPr="00114352">
        <w:rPr>
          <w:rFonts w:ascii="Arial" w:hAnsi="Arial" w:cs="Arial"/>
        </w:rPr>
        <w:t xml:space="preserve"> provides insights into how the hospitals have been </w:t>
      </w:r>
      <w:r w:rsidR="003521A3">
        <w:rPr>
          <w:rFonts w:ascii="Arial" w:hAnsi="Arial" w:cs="Arial"/>
        </w:rPr>
        <w:t>impacted</w:t>
      </w:r>
      <w:r w:rsidRPr="00114352">
        <w:rPr>
          <w:rFonts w:ascii="Arial" w:hAnsi="Arial" w:cs="Arial"/>
        </w:rPr>
        <w:t xml:space="preserve"> by climate-related events</w:t>
      </w:r>
      <w:r w:rsidR="00D73F29" w:rsidRPr="00114352">
        <w:rPr>
          <w:rFonts w:ascii="Arial" w:hAnsi="Arial" w:cs="Arial"/>
        </w:rPr>
        <w:t xml:space="preserve">, with many participants reporting experiencing more than one type shock to their facilities. Infrastructure damage was reported </w:t>
      </w:r>
      <w:r w:rsidR="00D5021E">
        <w:rPr>
          <w:rFonts w:ascii="Arial" w:hAnsi="Arial" w:cs="Arial"/>
        </w:rPr>
        <w:t>by</w:t>
      </w:r>
      <w:r w:rsidR="00D73F29" w:rsidRPr="00114352">
        <w:rPr>
          <w:rFonts w:ascii="Arial" w:hAnsi="Arial" w:cs="Arial"/>
        </w:rPr>
        <w:t xml:space="preserve"> the greatest number of participants (44%); 30% report that </w:t>
      </w:r>
      <w:r w:rsidR="00D5021E" w:rsidRPr="00114352">
        <w:rPr>
          <w:rFonts w:ascii="Arial" w:hAnsi="Arial" w:cs="Arial"/>
        </w:rPr>
        <w:t>patients</w:t>
      </w:r>
      <w:r w:rsidR="00D73F29" w:rsidRPr="00114352">
        <w:rPr>
          <w:rFonts w:ascii="Arial" w:hAnsi="Arial" w:cs="Arial"/>
        </w:rPr>
        <w:t xml:space="preserve"> </w:t>
      </w:r>
      <w:r w:rsidR="00D5021E" w:rsidRPr="00114352">
        <w:rPr>
          <w:rFonts w:ascii="Arial" w:hAnsi="Arial" w:cs="Arial"/>
        </w:rPr>
        <w:t>experienced</w:t>
      </w:r>
      <w:r w:rsidR="00D73F29" w:rsidRPr="00114352">
        <w:rPr>
          <w:rFonts w:ascii="Arial" w:hAnsi="Arial" w:cs="Arial"/>
        </w:rPr>
        <w:t xml:space="preserve"> reduced access to hospital services and 22% </w:t>
      </w:r>
      <w:r w:rsidR="00D5021E">
        <w:rPr>
          <w:rFonts w:ascii="Arial" w:hAnsi="Arial" w:cs="Arial"/>
        </w:rPr>
        <w:t xml:space="preserve">of participating hospitals </w:t>
      </w:r>
      <w:r w:rsidR="00D5021E" w:rsidRPr="00114352">
        <w:rPr>
          <w:rFonts w:ascii="Arial" w:hAnsi="Arial" w:cs="Arial"/>
        </w:rPr>
        <w:t xml:space="preserve">experienced </w:t>
      </w:r>
      <w:r w:rsidR="00D73F29" w:rsidRPr="00114352">
        <w:rPr>
          <w:rFonts w:ascii="Arial" w:hAnsi="Arial" w:cs="Arial"/>
        </w:rPr>
        <w:t>reduced access to supplies and services</w:t>
      </w:r>
      <w:r w:rsidR="00D5021E" w:rsidRPr="00114352">
        <w:rPr>
          <w:rFonts w:ascii="Arial" w:hAnsi="Arial" w:cs="Arial"/>
        </w:rPr>
        <w:t xml:space="preserve"> as a result of climate-related events. 30% report no</w:t>
      </w:r>
      <w:r w:rsidR="003521A3">
        <w:rPr>
          <w:rFonts w:ascii="Arial" w:hAnsi="Arial" w:cs="Arial"/>
        </w:rPr>
        <w:t xml:space="preserve"> impacts</w:t>
      </w:r>
      <w:r w:rsidR="00D5021E" w:rsidRPr="00114352">
        <w:rPr>
          <w:rFonts w:ascii="Arial" w:hAnsi="Arial" w:cs="Arial"/>
        </w:rPr>
        <w:t xml:space="preserve"> to their facilities from climate-related events.</w:t>
      </w:r>
    </w:p>
    <w:p w14:paraId="574EE129" w14:textId="77777777" w:rsidR="001D060C" w:rsidRDefault="001D060C"/>
    <w:p w14:paraId="00000235" w14:textId="77777777" w:rsidR="00DC612D" w:rsidRDefault="00DC612D"/>
    <w:p w14:paraId="00000236" w14:textId="77777777" w:rsidR="00DC612D" w:rsidRDefault="00EE0436">
      <w:r>
        <w:rPr>
          <w:noProof/>
        </w:rPr>
        <w:lastRenderedPageBreak/>
        <w:drawing>
          <wp:inline distT="0" distB="0" distL="0" distR="0" wp14:anchorId="22652566" wp14:editId="1D588E34">
            <wp:extent cx="5943600" cy="4004945"/>
            <wp:effectExtent l="0" t="0" r="0" b="0"/>
            <wp:docPr id="3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5943600" cy="4004945"/>
                    </a:xfrm>
                    <a:prstGeom prst="rect">
                      <a:avLst/>
                    </a:prstGeom>
                    <a:ln/>
                  </pic:spPr>
                </pic:pic>
              </a:graphicData>
            </a:graphic>
          </wp:inline>
        </w:drawing>
      </w:r>
      <w:r>
        <w:rPr>
          <w:noProof/>
        </w:rPr>
        <mc:AlternateContent>
          <mc:Choice Requires="wps">
            <w:drawing>
              <wp:anchor distT="0" distB="0" distL="114300" distR="114300" simplePos="0" relativeHeight="251724800" behindDoc="0" locked="0" layoutInCell="1" hidden="0" allowOverlap="1" wp14:anchorId="695413B1" wp14:editId="59844CFC">
                <wp:simplePos x="0" y="0"/>
                <wp:positionH relativeFrom="column">
                  <wp:posOffset>152400</wp:posOffset>
                </wp:positionH>
                <wp:positionV relativeFrom="paragraph">
                  <wp:posOffset>3721100</wp:posOffset>
                </wp:positionV>
                <wp:extent cx="2248725" cy="217805"/>
                <wp:effectExtent l="0" t="0" r="0" b="0"/>
                <wp:wrapNone/>
                <wp:docPr id="315" name="Rectangle 315"/>
                <wp:cNvGraphicFramePr/>
                <a:graphic xmlns:a="http://schemas.openxmlformats.org/drawingml/2006/main">
                  <a:graphicData uri="http://schemas.microsoft.com/office/word/2010/wordprocessingShape">
                    <wps:wsp>
                      <wps:cNvSpPr/>
                      <wps:spPr>
                        <a:xfrm>
                          <a:off x="4226400" y="3675860"/>
                          <a:ext cx="2239200" cy="208280"/>
                        </a:xfrm>
                        <a:prstGeom prst="rect">
                          <a:avLst/>
                        </a:prstGeom>
                        <a:noFill/>
                        <a:ln>
                          <a:noFill/>
                        </a:ln>
                      </wps:spPr>
                      <wps:txbx>
                        <w:txbxContent>
                          <w:p w14:paraId="26F3929A" w14:textId="77777777" w:rsidR="00AC54D1" w:rsidRDefault="00AC54D1">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695413B1" id="Rectangle 315" o:spid="_x0000_s1093" style="position:absolute;margin-left:12pt;margin-top:293pt;width:177.05pt;height:17.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" filled="f" stroked="f">
                <v:textbox inset="2.53958mm,1.2694mm,2.53958mm,1.2694mm">
                  <w:txbxContent>
                    <w:p w14:paraId="26F3929A" w14:textId="77777777" w:rsidR="00AC54D1" w:rsidRDefault="00AC54D1">
                      <w:pPr>
                        <w:textDirection w:val="btLr"/>
                      </w:pPr>
                      <w:r>
                        <w:rPr>
                          <w:rFonts w:ascii="Arial" w:eastAsia="Arial" w:hAnsi="Arial" w:cs="Arial"/>
                          <w:color w:val="000000"/>
                          <w:sz w:val="15"/>
                        </w:rPr>
                        <w:t>Canadian Coalition for Green Health Care, 2018</w:t>
                      </w:r>
                    </w:p>
                  </w:txbxContent>
                </v:textbox>
              </v:rect>
            </w:pict>
          </mc:Fallback>
        </mc:AlternateContent>
      </w:r>
      <w:r>
        <w:rPr>
          <w:noProof/>
        </w:rPr>
        <mc:AlternateContent>
          <mc:Choice Requires="wps">
            <w:drawing>
              <wp:anchor distT="0" distB="0" distL="114300" distR="114300" simplePos="0" relativeHeight="251725824" behindDoc="0" locked="0" layoutInCell="1" hidden="0" allowOverlap="1" wp14:anchorId="438A37AA" wp14:editId="28863F9D">
                <wp:simplePos x="0" y="0"/>
                <wp:positionH relativeFrom="column">
                  <wp:posOffset>3937000</wp:posOffset>
                </wp:positionH>
                <wp:positionV relativeFrom="paragraph">
                  <wp:posOffset>3556000</wp:posOffset>
                </wp:positionV>
                <wp:extent cx="693525" cy="218325"/>
                <wp:effectExtent l="0" t="0" r="0" b="0"/>
                <wp:wrapNone/>
                <wp:docPr id="262" name="Rectangle 262"/>
                <wp:cNvGraphicFramePr/>
                <a:graphic xmlns:a="http://schemas.openxmlformats.org/drawingml/2006/main">
                  <a:graphicData uri="http://schemas.microsoft.com/office/word/2010/wordprocessingShape">
                    <wps:wsp>
                      <wps:cNvSpPr/>
                      <wps:spPr>
                        <a:xfrm>
                          <a:off x="5004000" y="3675600"/>
                          <a:ext cx="684000" cy="208800"/>
                        </a:xfrm>
                        <a:prstGeom prst="rect">
                          <a:avLst/>
                        </a:prstGeom>
                        <a:noFill/>
                        <a:ln>
                          <a:noFill/>
                        </a:ln>
                      </wps:spPr>
                      <wps:txbx>
                        <w:txbxContent>
                          <w:p w14:paraId="0FCC927D" w14:textId="77777777" w:rsidR="00AC54D1" w:rsidRDefault="00AC54D1">
                            <w:pPr>
                              <w:textDirection w:val="btLr"/>
                            </w:pPr>
                            <w:r>
                              <w:rPr>
                                <w:rFonts w:ascii="Arial" w:eastAsia="Arial" w:hAnsi="Arial" w:cs="Arial"/>
                                <w:color w:val="000000"/>
                                <w:sz w:val="15"/>
                              </w:rPr>
                              <w:t>Responses</w:t>
                            </w:r>
                          </w:p>
                        </w:txbxContent>
                      </wps:txbx>
                      <wps:bodyPr spcFirstLastPara="1" wrap="square" lIns="91425" tIns="45700" rIns="91425" bIns="45700" anchor="t" anchorCtr="0">
                        <a:noAutofit/>
                      </wps:bodyPr>
                    </wps:wsp>
                  </a:graphicData>
                </a:graphic>
              </wp:anchor>
            </w:drawing>
          </mc:Choice>
          <mc:Fallback>
            <w:pict>
              <v:rect w14:anchorId="438A37AA" id="Rectangle 262" o:spid="_x0000_s1094" style="position:absolute;margin-left:310pt;margin-top:280pt;width:54.6pt;height:17.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" filled="f" stroked="f">
                <v:textbox inset="2.53958mm,1.2694mm,2.53958mm,1.2694mm">
                  <w:txbxContent>
                    <w:p w14:paraId="0FCC927D" w14:textId="77777777" w:rsidR="00AC54D1" w:rsidRDefault="00AC54D1">
                      <w:pPr>
                        <w:textDirection w:val="btLr"/>
                      </w:pPr>
                      <w:r>
                        <w:rPr>
                          <w:rFonts w:ascii="Arial" w:eastAsia="Arial" w:hAnsi="Arial" w:cs="Arial"/>
                          <w:color w:val="000000"/>
                          <w:sz w:val="15"/>
                        </w:rPr>
                        <w:t>Responses</w:t>
                      </w:r>
                    </w:p>
                  </w:txbxContent>
                </v:textbox>
              </v:rect>
            </w:pict>
          </mc:Fallback>
        </mc:AlternateContent>
      </w:r>
    </w:p>
    <w:p w14:paraId="00000237" w14:textId="60E69E63" w:rsidR="00DC612D" w:rsidRDefault="00EE0436">
      <w:pPr>
        <w:rPr>
          <w:rFonts w:ascii="Arial" w:eastAsia="Arial" w:hAnsi="Arial" w:cs="Arial"/>
        </w:rPr>
      </w:pPr>
      <w:r>
        <w:rPr>
          <w:rFonts w:ascii="Arial" w:eastAsia="Arial" w:hAnsi="Arial" w:cs="Arial"/>
        </w:rPr>
        <w:t xml:space="preserve">Figure </w:t>
      </w:r>
      <w:r w:rsidR="00DD3D53">
        <w:rPr>
          <w:rFonts w:ascii="Arial" w:eastAsia="Arial" w:hAnsi="Arial" w:cs="Arial"/>
        </w:rPr>
        <w:t>4</w:t>
      </w:r>
      <w:r w:rsidR="00773D1E">
        <w:rPr>
          <w:rFonts w:ascii="Arial" w:eastAsia="Arial" w:hAnsi="Arial" w:cs="Arial"/>
        </w:rPr>
        <w:t>0:</w:t>
      </w:r>
      <w:r>
        <w:rPr>
          <w:rFonts w:ascii="Arial" w:eastAsia="Arial" w:hAnsi="Arial" w:cs="Arial"/>
        </w:rPr>
        <w:t xml:space="preserve"> </w:t>
      </w:r>
      <w:r w:rsidR="00493800">
        <w:rPr>
          <w:rFonts w:ascii="Arial" w:eastAsia="Arial" w:hAnsi="Arial" w:cs="Arial"/>
        </w:rPr>
        <w:t>How a facility was affected by climate change-related events</w:t>
      </w:r>
    </w:p>
    <w:p w14:paraId="71A10EBC" w14:textId="721F8E52" w:rsidR="003F403A" w:rsidRDefault="003F403A">
      <w:pPr>
        <w:spacing w:after="160" w:line="259" w:lineRule="auto"/>
      </w:pPr>
    </w:p>
    <w:p w14:paraId="3FA3E23D" w14:textId="79A36C4E" w:rsidR="00FF2A0B" w:rsidRPr="00773D1E" w:rsidRDefault="00FF2A0B" w:rsidP="00114352">
      <w:pPr>
        <w:pStyle w:val="Heading3"/>
        <w:rPr>
          <w:rFonts w:ascii="Arial" w:hAnsi="Arial" w:cs="Arial"/>
        </w:rPr>
      </w:pPr>
      <w:bookmarkStart w:id="65" w:name="_Toc46993495"/>
      <w:r w:rsidRPr="00773D1E">
        <w:rPr>
          <w:rFonts w:ascii="Arial" w:hAnsi="Arial" w:cs="Arial"/>
        </w:rPr>
        <w:t>12.</w:t>
      </w:r>
      <w:r w:rsidR="00773D1E" w:rsidRPr="00773D1E">
        <w:rPr>
          <w:rFonts w:ascii="Arial" w:hAnsi="Arial" w:cs="Arial"/>
        </w:rPr>
        <w:t>2.3</w:t>
      </w:r>
      <w:r w:rsidRPr="00773D1E">
        <w:rPr>
          <w:rFonts w:ascii="Arial" w:hAnsi="Arial" w:cs="Arial"/>
        </w:rPr>
        <w:t xml:space="preserve"> Resiliency and </w:t>
      </w:r>
      <w:r w:rsidR="005B1E66" w:rsidRPr="00773D1E">
        <w:rPr>
          <w:rFonts w:ascii="Arial" w:hAnsi="Arial" w:cs="Arial"/>
        </w:rPr>
        <w:t>V</w:t>
      </w:r>
      <w:r w:rsidRPr="00773D1E">
        <w:rPr>
          <w:rFonts w:ascii="Arial" w:hAnsi="Arial" w:cs="Arial"/>
        </w:rPr>
        <w:t xml:space="preserve">ulnerability </w:t>
      </w:r>
      <w:r w:rsidR="005B1E66" w:rsidRPr="00773D1E">
        <w:rPr>
          <w:rFonts w:ascii="Arial" w:hAnsi="Arial" w:cs="Arial"/>
        </w:rPr>
        <w:t>A</w:t>
      </w:r>
      <w:r w:rsidRPr="00773D1E">
        <w:rPr>
          <w:rFonts w:ascii="Arial" w:hAnsi="Arial" w:cs="Arial"/>
        </w:rPr>
        <w:t>ssessments</w:t>
      </w:r>
      <w:bookmarkEnd w:id="65"/>
    </w:p>
    <w:p w14:paraId="79A3203D" w14:textId="18774D58" w:rsidR="00737388" w:rsidRPr="00AA6D8E" w:rsidRDefault="005B1E66" w:rsidP="00AA6D8E">
      <w:pPr>
        <w:spacing w:after="160" w:line="259" w:lineRule="auto"/>
        <w:rPr>
          <w:rFonts w:ascii="Arial" w:hAnsi="Arial" w:cs="Arial"/>
        </w:rPr>
      </w:pPr>
      <w:r w:rsidRPr="00773D1E">
        <w:rPr>
          <w:rFonts w:ascii="Arial" w:hAnsi="Arial" w:cs="Arial"/>
          <w:color w:val="000000"/>
        </w:rPr>
        <w:t xml:space="preserve">Survey respondents were asked if they had completed a resilience assessment or a vulnerability assessment. Of the health care facility staff responders (99 responders) 9% reported having completed resilience assessments while only 4% have completed vulnerability assessments. The majority of those that have reported completing a resilience assessment were participants in the </w:t>
      </w:r>
      <w:hyperlink r:id="rId68" w:history="1">
        <w:r w:rsidR="00823FFF" w:rsidRPr="00773D1E">
          <w:rPr>
            <w:rStyle w:val="Hyperlink"/>
            <w:rFonts w:ascii="Arial" w:hAnsi="Arial" w:cs="Arial"/>
          </w:rPr>
          <w:t>Coalition</w:t>
        </w:r>
        <w:r w:rsidRPr="00773D1E">
          <w:rPr>
            <w:rStyle w:val="Hyperlink"/>
            <w:rFonts w:ascii="Arial" w:hAnsi="Arial" w:cs="Arial"/>
          </w:rPr>
          <w:t>’s Climate Change Resilience Mentoring program</w:t>
        </w:r>
      </w:hyperlink>
      <w:r w:rsidRPr="00AA6D8E">
        <w:rPr>
          <w:rFonts w:ascii="Arial" w:hAnsi="Arial" w:cs="Arial"/>
          <w:color w:val="000000"/>
          <w:sz w:val="22"/>
          <w:szCs w:val="22"/>
        </w:rPr>
        <w:t>.</w:t>
      </w:r>
    </w:p>
    <w:p w14:paraId="660F8F3D" w14:textId="6C397FAE" w:rsidR="003F403A" w:rsidRDefault="003F403A">
      <w:pPr>
        <w:spacing w:after="160" w:line="259" w:lineRule="auto"/>
      </w:pPr>
    </w:p>
    <w:p w14:paraId="74E421CE" w14:textId="6EF1D5BE" w:rsidR="00E8388B" w:rsidRDefault="00E8388B">
      <w:pPr>
        <w:spacing w:after="160" w:line="259" w:lineRule="auto"/>
      </w:pPr>
    </w:p>
    <w:p w14:paraId="4EA1C83E" w14:textId="3E5D07F6" w:rsidR="00E8388B" w:rsidRDefault="00E8388B">
      <w:pPr>
        <w:spacing w:after="160" w:line="259" w:lineRule="auto"/>
      </w:pPr>
    </w:p>
    <w:p w14:paraId="120735B2" w14:textId="42F19CC6" w:rsidR="00E8388B" w:rsidRDefault="00E8388B">
      <w:pPr>
        <w:spacing w:after="160" w:line="259" w:lineRule="auto"/>
      </w:pPr>
    </w:p>
    <w:p w14:paraId="4A183058" w14:textId="33DEEA9B" w:rsidR="00E8388B" w:rsidRDefault="00E8388B">
      <w:pPr>
        <w:spacing w:after="160" w:line="259" w:lineRule="auto"/>
      </w:pPr>
    </w:p>
    <w:p w14:paraId="09DB1AA6" w14:textId="77777777" w:rsidR="00773D1E" w:rsidRDefault="00773D1E">
      <w:pPr>
        <w:spacing w:after="160" w:line="259" w:lineRule="auto"/>
      </w:pPr>
    </w:p>
    <w:p w14:paraId="6F4B3784" w14:textId="77777777" w:rsidR="00E8388B" w:rsidRDefault="00E8388B">
      <w:pPr>
        <w:spacing w:after="160" w:line="259" w:lineRule="auto"/>
      </w:pPr>
    </w:p>
    <w:p w14:paraId="2C3E5BA4" w14:textId="77777777" w:rsidR="003F403A" w:rsidRPr="00493800" w:rsidRDefault="003F403A" w:rsidP="003F403A">
      <w:pPr>
        <w:pStyle w:val="Heading1"/>
        <w:numPr>
          <w:ilvl w:val="0"/>
          <w:numId w:val="19"/>
        </w:numPr>
        <w:rPr>
          <w:rFonts w:ascii="Arial" w:hAnsi="Arial" w:cs="Arial"/>
        </w:rPr>
      </w:pPr>
      <w:bookmarkStart w:id="66" w:name="_Toc46993496"/>
      <w:r w:rsidRPr="00493800">
        <w:rPr>
          <w:rFonts w:ascii="Arial" w:hAnsi="Arial" w:cs="Arial"/>
        </w:rPr>
        <w:lastRenderedPageBreak/>
        <w:t>Energy Behavior</w:t>
      </w:r>
      <w:bookmarkEnd w:id="66"/>
    </w:p>
    <w:p w14:paraId="6F4E5F1E" w14:textId="77777777" w:rsidR="003F403A" w:rsidRDefault="003F403A" w:rsidP="003F403A">
      <w:pPr>
        <w:rPr>
          <w:b/>
          <w:bCs/>
          <w:color w:val="000000"/>
          <w:kern w:val="36"/>
          <w:sz w:val="32"/>
          <w:szCs w:val="32"/>
        </w:rPr>
      </w:pPr>
    </w:p>
    <w:p w14:paraId="29032B2C" w14:textId="66993E03" w:rsidR="00493800" w:rsidRPr="00493800" w:rsidRDefault="00493800" w:rsidP="00493800">
      <w:pPr>
        <w:pStyle w:val="Heading2"/>
        <w:rPr>
          <w:rFonts w:ascii="Arial" w:hAnsi="Arial" w:cs="Arial"/>
          <w:shd w:val="clear" w:color="auto" w:fill="FFFFFF"/>
        </w:rPr>
      </w:pPr>
      <w:bookmarkStart w:id="67" w:name="_Toc46993497"/>
      <w:r w:rsidRPr="00493800">
        <w:rPr>
          <w:rFonts w:ascii="Arial" w:hAnsi="Arial" w:cs="Arial"/>
          <w:shd w:val="clear" w:color="auto" w:fill="FFFFFF"/>
        </w:rPr>
        <w:t>13.1 Background</w:t>
      </w:r>
      <w:bookmarkEnd w:id="67"/>
    </w:p>
    <w:p w14:paraId="2CA4049D" w14:textId="6BA80CE2" w:rsidR="003F403A" w:rsidRPr="006301CA" w:rsidRDefault="003F403A" w:rsidP="003F403A">
      <w:pPr>
        <w:rPr>
          <w:rFonts w:ascii="Calibri" w:hAnsi="Calibri" w:cs="Calibri"/>
          <w:color w:val="000000"/>
        </w:rPr>
      </w:pPr>
      <w:r w:rsidRPr="006301CA">
        <w:rPr>
          <w:rFonts w:ascii="Arial" w:hAnsi="Arial" w:cs="Arial"/>
          <w:color w:val="000000"/>
          <w:shd w:val="clear" w:color="auto" w:fill="FFFFFF"/>
        </w:rPr>
        <w:t>Accounting for human behaviour patterns in energy management in addition to technology can potentially result in greater energy savings and persist for longer periods of time than if the human element is ignored</w:t>
      </w:r>
      <w:r w:rsidR="00493800">
        <w:rPr>
          <w:rStyle w:val="FootnoteReference"/>
          <w:rFonts w:ascii="Arial" w:hAnsi="Arial" w:cs="Arial"/>
          <w:color w:val="000000"/>
          <w:shd w:val="clear" w:color="auto" w:fill="FFFFFF"/>
        </w:rPr>
        <w:footnoteReference w:id="30"/>
      </w:r>
      <w:r w:rsidRPr="006301CA">
        <w:rPr>
          <w:rFonts w:ascii="Arial" w:hAnsi="Arial" w:cs="Arial"/>
          <w:color w:val="000000"/>
          <w:shd w:val="clear" w:color="auto" w:fill="FFFFFF"/>
        </w:rPr>
        <w:t>. While human behaviour has been well studied in projects directed at the residential sector, not as much is known about how the industrial, commercial and institutional sectors can benefit by including a human focus to energy management.  In the 2018 GHS survey, questions related to energy behaviour were included to better understand, knowledge of key actors, initiatives, norms and goals around energy behaviour in hospitals. </w:t>
      </w:r>
      <w:r w:rsidRPr="006301CA">
        <w:rPr>
          <w:rFonts w:ascii="Arial" w:hAnsi="Arial" w:cs="Arial"/>
          <w:color w:val="000000"/>
          <w:shd w:val="clear" w:color="auto" w:fill="FBFBF9"/>
        </w:rPr>
        <w:t>By incorporating the principles of energy behaviour, organizations can incentivize conscious energy use by staff and patients and</w:t>
      </w:r>
      <w:r w:rsidRPr="006301CA">
        <w:rPr>
          <w:rFonts w:ascii="Arial" w:hAnsi="Arial" w:cs="Arial"/>
          <w:color w:val="000000"/>
          <w:shd w:val="clear" w:color="auto" w:fill="FFFFFF"/>
        </w:rPr>
        <w:t> operationalize savings through planning, supporting, investing in, and implementing energy savings projects.</w:t>
      </w:r>
    </w:p>
    <w:p w14:paraId="2B51BCE6" w14:textId="44168155" w:rsidR="003F403A" w:rsidRDefault="003F403A" w:rsidP="003F403A">
      <w:pPr>
        <w:rPr>
          <w:rFonts w:ascii="Arial" w:eastAsia="Arial" w:hAnsi="Arial" w:cs="Arial"/>
          <w:color w:val="000000"/>
        </w:rPr>
      </w:pPr>
    </w:p>
    <w:p w14:paraId="2E6C80C2" w14:textId="77777777" w:rsidR="00EC5F12" w:rsidRDefault="00EC5F12" w:rsidP="003F403A">
      <w:pPr>
        <w:rPr>
          <w:rFonts w:ascii="Arial" w:eastAsia="Arial" w:hAnsi="Arial" w:cs="Arial"/>
          <w:color w:val="000000"/>
        </w:rPr>
      </w:pPr>
    </w:p>
    <w:p w14:paraId="12F119E6" w14:textId="32D91C3F" w:rsidR="00493800" w:rsidRPr="00493800" w:rsidRDefault="00EC5F12" w:rsidP="00493800">
      <w:pPr>
        <w:pStyle w:val="Heading2"/>
        <w:rPr>
          <w:rFonts w:ascii="Arial" w:hAnsi="Arial" w:cs="Arial"/>
        </w:rPr>
      </w:pPr>
      <w:bookmarkStart w:id="68" w:name="_Toc46993498"/>
      <w:r w:rsidRPr="00493800">
        <w:rPr>
          <w:rFonts w:ascii="Arial" w:hAnsi="Arial" w:cs="Arial"/>
        </w:rPr>
        <w:t>13.</w:t>
      </w:r>
      <w:r w:rsidR="00493800">
        <w:rPr>
          <w:rFonts w:ascii="Arial" w:hAnsi="Arial" w:cs="Arial"/>
        </w:rPr>
        <w:t>2</w:t>
      </w:r>
      <w:r w:rsidRPr="00493800">
        <w:rPr>
          <w:rFonts w:ascii="Arial" w:hAnsi="Arial" w:cs="Arial"/>
        </w:rPr>
        <w:t xml:space="preserve"> </w:t>
      </w:r>
      <w:r w:rsidR="00493800" w:rsidRPr="00493800">
        <w:rPr>
          <w:rFonts w:ascii="Arial" w:hAnsi="Arial" w:cs="Arial"/>
        </w:rPr>
        <w:t>Results</w:t>
      </w:r>
      <w:bookmarkEnd w:id="68"/>
    </w:p>
    <w:p w14:paraId="00D00A88" w14:textId="77777777" w:rsidR="00493800" w:rsidRDefault="00493800" w:rsidP="00EC5F12">
      <w:pPr>
        <w:rPr>
          <w:rFonts w:ascii="Arial" w:eastAsia="Arial" w:hAnsi="Arial" w:cs="Arial"/>
          <w:b/>
        </w:rPr>
      </w:pPr>
    </w:p>
    <w:p w14:paraId="27DF07DE" w14:textId="5B6C0EB9" w:rsidR="00EC5F12" w:rsidRDefault="00493800" w:rsidP="00EC5F12">
      <w:pPr>
        <w:rPr>
          <w:rFonts w:ascii="Arial" w:eastAsia="Arial" w:hAnsi="Arial" w:cs="Arial"/>
        </w:rPr>
      </w:pPr>
      <w:bookmarkStart w:id="69" w:name="_Toc46993499"/>
      <w:r w:rsidRPr="00493800">
        <w:rPr>
          <w:rStyle w:val="Heading3Char"/>
          <w:rFonts w:ascii="Arial" w:hAnsi="Arial" w:cs="Arial"/>
        </w:rPr>
        <w:t>13.</w:t>
      </w:r>
      <w:r>
        <w:rPr>
          <w:rStyle w:val="Heading3Char"/>
          <w:rFonts w:ascii="Arial" w:hAnsi="Arial" w:cs="Arial"/>
        </w:rPr>
        <w:t>2</w:t>
      </w:r>
      <w:r w:rsidRPr="00493800">
        <w:rPr>
          <w:rStyle w:val="Heading3Char"/>
          <w:rFonts w:ascii="Arial" w:hAnsi="Arial" w:cs="Arial"/>
        </w:rPr>
        <w:t xml:space="preserve">.1 </w:t>
      </w:r>
      <w:r w:rsidR="00EC5F12" w:rsidRPr="00493800">
        <w:rPr>
          <w:rStyle w:val="Heading3Char"/>
          <w:rFonts w:ascii="Arial" w:hAnsi="Arial" w:cs="Arial"/>
        </w:rPr>
        <w:t>Energy Behaviour Awareness</w:t>
      </w:r>
      <w:bookmarkEnd w:id="69"/>
      <w:r w:rsidR="00EC5F12">
        <w:rPr>
          <w:rFonts w:ascii="Arial" w:eastAsia="Arial" w:hAnsi="Arial" w:cs="Arial"/>
        </w:rPr>
        <w:br/>
        <w:t>Figure 4</w:t>
      </w:r>
      <w:r>
        <w:rPr>
          <w:rFonts w:ascii="Arial" w:eastAsia="Arial" w:hAnsi="Arial" w:cs="Arial"/>
        </w:rPr>
        <w:t>1</w:t>
      </w:r>
      <w:r w:rsidR="00EC5F12">
        <w:rPr>
          <w:rFonts w:ascii="Arial" w:eastAsia="Arial" w:hAnsi="Arial" w:cs="Arial"/>
        </w:rPr>
        <w:t xml:space="preserve"> shows that a majority of participants became aware of energy behaviour through conferences (72%), Webinars (64%) and workshops (63%). There were smaller number of participants that have learned through formalized training, and a small portion that have become aware through other means. </w:t>
      </w:r>
    </w:p>
    <w:p w14:paraId="79C8906E" w14:textId="77777777" w:rsidR="003F403A" w:rsidRDefault="003F403A" w:rsidP="003F403A"/>
    <w:p w14:paraId="1E59B3BD" w14:textId="77777777" w:rsidR="003F403A" w:rsidRDefault="003F403A" w:rsidP="003F403A">
      <w:pPr>
        <w:jc w:val="center"/>
      </w:pPr>
      <w:r>
        <w:rPr>
          <w:noProof/>
        </w:rPr>
        <w:drawing>
          <wp:inline distT="0" distB="0" distL="0" distR="0" wp14:anchorId="4CA3F02B" wp14:editId="48419250">
            <wp:extent cx="5054600" cy="31496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9"/>
                    <a:srcRect/>
                    <a:stretch>
                      <a:fillRect/>
                    </a:stretch>
                  </pic:blipFill>
                  <pic:spPr>
                    <a:xfrm>
                      <a:off x="0" y="0"/>
                      <a:ext cx="5054600" cy="3149600"/>
                    </a:xfrm>
                    <a:prstGeom prst="rect">
                      <a:avLst/>
                    </a:prstGeom>
                    <a:ln/>
                  </pic:spPr>
                </pic:pic>
              </a:graphicData>
            </a:graphic>
          </wp:inline>
        </w:drawing>
      </w:r>
      <w:r>
        <w:rPr>
          <w:noProof/>
        </w:rPr>
        <mc:AlternateContent>
          <mc:Choice Requires="wps">
            <w:drawing>
              <wp:anchor distT="0" distB="0" distL="114300" distR="114300" simplePos="0" relativeHeight="251727872" behindDoc="0" locked="0" layoutInCell="1" hidden="0" allowOverlap="1" wp14:anchorId="1696E819" wp14:editId="3652C32D">
                <wp:simplePos x="0" y="0"/>
                <wp:positionH relativeFrom="column">
                  <wp:posOffset>558800</wp:posOffset>
                </wp:positionH>
                <wp:positionV relativeFrom="paragraph">
                  <wp:posOffset>2895600</wp:posOffset>
                </wp:positionV>
                <wp:extent cx="2126325" cy="261005"/>
                <wp:effectExtent l="0" t="0" r="0" b="0"/>
                <wp:wrapNone/>
                <wp:docPr id="13" name="Rectangle 13"/>
                <wp:cNvGraphicFramePr/>
                <a:graphic xmlns:a="http://schemas.openxmlformats.org/drawingml/2006/main">
                  <a:graphicData uri="http://schemas.microsoft.com/office/word/2010/wordprocessingShape">
                    <wps:wsp>
                      <wps:cNvSpPr/>
                      <wps:spPr>
                        <a:xfrm>
                          <a:off x="4287600" y="3654260"/>
                          <a:ext cx="2116800" cy="251480"/>
                        </a:xfrm>
                        <a:prstGeom prst="rect">
                          <a:avLst/>
                        </a:prstGeom>
                        <a:noFill/>
                        <a:ln>
                          <a:noFill/>
                        </a:ln>
                      </wps:spPr>
                      <wps:txbx>
                        <w:txbxContent>
                          <w:p w14:paraId="4A7EBD00" w14:textId="77777777" w:rsidR="00AC54D1" w:rsidRDefault="00AC54D1" w:rsidP="003F403A">
                            <w:pPr>
                              <w:textDirection w:val="btLr"/>
                            </w:pPr>
                            <w:r>
                              <w:rPr>
                                <w:rFonts w:ascii="Arial" w:eastAsia="Arial" w:hAnsi="Arial" w:cs="Arial"/>
                                <w:color w:val="000000"/>
                                <w:sz w:val="14"/>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1696E819" id="Rectangle 13" o:spid="_x0000_s1095" style="position:absolute;left:0;text-align:left;margin-left:44pt;margin-top:228pt;width:167.45pt;height:20.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" filled="f" stroked="f">
                <v:textbox inset="2.53958mm,1.2694mm,2.53958mm,1.2694mm">
                  <w:txbxContent>
                    <w:p w14:paraId="4A7EBD00" w14:textId="77777777" w:rsidR="00AC54D1" w:rsidRDefault="00AC54D1" w:rsidP="003F403A">
                      <w:pPr>
                        <w:textDirection w:val="btLr"/>
                      </w:pPr>
                      <w:r>
                        <w:rPr>
                          <w:rFonts w:ascii="Arial" w:eastAsia="Arial" w:hAnsi="Arial" w:cs="Arial"/>
                          <w:color w:val="000000"/>
                          <w:sz w:val="14"/>
                        </w:rPr>
                        <w:t>Canadian Coalition for Green Health Care, 2018</w:t>
                      </w:r>
                    </w:p>
                  </w:txbxContent>
                </v:textbox>
              </v:rect>
            </w:pict>
          </mc:Fallback>
        </mc:AlternateContent>
      </w:r>
      <w:r>
        <w:rPr>
          <w:noProof/>
        </w:rPr>
        <mc:AlternateContent>
          <mc:Choice Requires="wps">
            <w:drawing>
              <wp:anchor distT="0" distB="0" distL="114300" distR="114300" simplePos="0" relativeHeight="251728896" behindDoc="0" locked="0" layoutInCell="1" hidden="0" allowOverlap="1" wp14:anchorId="201662C0" wp14:editId="15D72B95">
                <wp:simplePos x="0" y="0"/>
                <wp:positionH relativeFrom="column">
                  <wp:posOffset>3632200</wp:posOffset>
                </wp:positionH>
                <wp:positionV relativeFrom="paragraph">
                  <wp:posOffset>2844800</wp:posOffset>
                </wp:positionV>
                <wp:extent cx="686325" cy="260985"/>
                <wp:effectExtent l="0" t="0" r="0" b="0"/>
                <wp:wrapNone/>
                <wp:docPr id="14" name="Rectangle 14"/>
                <wp:cNvGraphicFramePr/>
                <a:graphic xmlns:a="http://schemas.openxmlformats.org/drawingml/2006/main">
                  <a:graphicData uri="http://schemas.microsoft.com/office/word/2010/wordprocessingShape">
                    <wps:wsp>
                      <wps:cNvSpPr/>
                      <wps:spPr>
                        <a:xfrm>
                          <a:off x="5007600" y="3654270"/>
                          <a:ext cx="676800" cy="251460"/>
                        </a:xfrm>
                        <a:prstGeom prst="rect">
                          <a:avLst/>
                        </a:prstGeom>
                        <a:noFill/>
                        <a:ln>
                          <a:noFill/>
                        </a:ln>
                      </wps:spPr>
                      <wps:txbx>
                        <w:txbxContent>
                          <w:p w14:paraId="7B257486" w14:textId="77777777" w:rsidR="00AC54D1" w:rsidRDefault="00AC54D1" w:rsidP="003F403A">
                            <w:pPr>
                              <w:textDirection w:val="btLr"/>
                            </w:pPr>
                            <w:r>
                              <w:rPr>
                                <w:rFonts w:ascii="Arial" w:eastAsia="Arial" w:hAnsi="Arial" w:cs="Arial"/>
                                <w:color w:val="000000"/>
                                <w:sz w:val="14"/>
                              </w:rPr>
                              <w:t>Responses</w:t>
                            </w:r>
                          </w:p>
                        </w:txbxContent>
                      </wps:txbx>
                      <wps:bodyPr spcFirstLastPara="1" wrap="square" lIns="91425" tIns="45700" rIns="91425" bIns="45700" anchor="t" anchorCtr="0">
                        <a:noAutofit/>
                      </wps:bodyPr>
                    </wps:wsp>
                  </a:graphicData>
                </a:graphic>
              </wp:anchor>
            </w:drawing>
          </mc:Choice>
          <mc:Fallback>
            <w:pict>
              <v:rect w14:anchorId="201662C0" id="Rectangle 14" o:spid="_x0000_s1096" style="position:absolute;left:0;text-align:left;margin-left:286pt;margin-top:224pt;width:54.05pt;height:20.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" filled="f" stroked="f">
                <v:textbox inset="2.53958mm,1.2694mm,2.53958mm,1.2694mm">
                  <w:txbxContent>
                    <w:p w14:paraId="7B257486" w14:textId="77777777" w:rsidR="00AC54D1" w:rsidRDefault="00AC54D1" w:rsidP="003F403A">
                      <w:pPr>
                        <w:textDirection w:val="btLr"/>
                      </w:pPr>
                      <w:r>
                        <w:rPr>
                          <w:rFonts w:ascii="Arial" w:eastAsia="Arial" w:hAnsi="Arial" w:cs="Arial"/>
                          <w:color w:val="000000"/>
                          <w:sz w:val="14"/>
                        </w:rPr>
                        <w:t>Responses</w:t>
                      </w:r>
                    </w:p>
                  </w:txbxContent>
                </v:textbox>
              </v:rect>
            </w:pict>
          </mc:Fallback>
        </mc:AlternateContent>
      </w:r>
    </w:p>
    <w:p w14:paraId="5FB63CED" w14:textId="643BD6D0" w:rsidR="00493800" w:rsidRDefault="00493800" w:rsidP="00493800">
      <w:pPr>
        <w:rPr>
          <w:rFonts w:ascii="Arial" w:eastAsia="Arial" w:hAnsi="Arial" w:cs="Arial"/>
        </w:rPr>
      </w:pPr>
      <w:r>
        <w:rPr>
          <w:rFonts w:ascii="Arial" w:eastAsia="Arial" w:hAnsi="Arial" w:cs="Arial"/>
        </w:rPr>
        <w:t>Figure 41: Participant awareness of Energy Behaviour</w:t>
      </w:r>
    </w:p>
    <w:p w14:paraId="41A980D6" w14:textId="77777777" w:rsidR="00EC5F12" w:rsidRDefault="00EC5F12" w:rsidP="003F403A">
      <w:pPr>
        <w:rPr>
          <w:b/>
        </w:rPr>
      </w:pPr>
    </w:p>
    <w:p w14:paraId="1E24A5AC" w14:textId="42A117E6" w:rsidR="003F403A" w:rsidRDefault="003F403A" w:rsidP="003F403A">
      <w:pPr>
        <w:rPr>
          <w:b/>
        </w:rPr>
      </w:pPr>
    </w:p>
    <w:p w14:paraId="391EA50D" w14:textId="77777777" w:rsidR="00E8388B" w:rsidRDefault="00E8388B" w:rsidP="003F403A">
      <w:pPr>
        <w:rPr>
          <w:b/>
        </w:rPr>
      </w:pPr>
    </w:p>
    <w:p w14:paraId="10280CD8" w14:textId="53B85579" w:rsidR="00EC5F12" w:rsidRDefault="00EC5F12" w:rsidP="003F403A">
      <w:pPr>
        <w:rPr>
          <w:rFonts w:ascii="Arial" w:hAnsi="Arial" w:cs="Arial"/>
          <w:color w:val="000000"/>
        </w:rPr>
      </w:pPr>
      <w:r>
        <w:rPr>
          <w:rFonts w:ascii="Arial" w:eastAsia="Arial" w:hAnsi="Arial" w:cs="Arial"/>
          <w:b/>
        </w:rPr>
        <w:t>13.2</w:t>
      </w:r>
      <w:r w:rsidR="00493800">
        <w:rPr>
          <w:rFonts w:ascii="Arial" w:eastAsia="Arial" w:hAnsi="Arial" w:cs="Arial"/>
          <w:b/>
        </w:rPr>
        <w:t xml:space="preserve">.2 </w:t>
      </w:r>
      <w:r>
        <w:rPr>
          <w:rFonts w:ascii="Arial" w:eastAsia="Arial" w:hAnsi="Arial" w:cs="Arial"/>
          <w:b/>
        </w:rPr>
        <w:t xml:space="preserve"> Energy Behaviour Policy</w:t>
      </w:r>
      <w:r w:rsidRPr="00EE0436">
        <w:rPr>
          <w:rFonts w:ascii="Arial" w:hAnsi="Arial" w:cs="Arial"/>
          <w:color w:val="000000"/>
          <w:sz w:val="22"/>
          <w:szCs w:val="22"/>
        </w:rPr>
        <w:br/>
      </w:r>
      <w:r w:rsidRPr="006301CA">
        <w:rPr>
          <w:rFonts w:ascii="Arial" w:hAnsi="Arial" w:cs="Arial"/>
          <w:color w:val="000000"/>
        </w:rPr>
        <w:t xml:space="preserve">A part of implementing energy behaviour involves leadership and having a dedicated </w:t>
      </w:r>
      <w:r w:rsidR="00493800">
        <w:rPr>
          <w:rFonts w:ascii="Arial" w:hAnsi="Arial" w:cs="Arial"/>
          <w:color w:val="000000"/>
        </w:rPr>
        <w:t>full-time-equivalent (FTE)</w:t>
      </w:r>
      <w:r w:rsidRPr="006301CA">
        <w:rPr>
          <w:rFonts w:ascii="Arial" w:hAnsi="Arial" w:cs="Arial"/>
          <w:color w:val="000000"/>
        </w:rPr>
        <w:t>, or energy champion to support staff. 81% of the responders reported that their facilities have a dedicated energy champion and 61% of staff feel they will not be penalized for taking energy saving actions. However, fewer respondents said that they have enough time to practice new energy saving actions (42%) and only 31% indicated that there were enough people thinking about energy saving actions at work (Figure 4</w:t>
      </w:r>
      <w:r w:rsidR="00493800">
        <w:rPr>
          <w:rFonts w:ascii="Arial" w:hAnsi="Arial" w:cs="Arial"/>
          <w:color w:val="000000"/>
        </w:rPr>
        <w:t>2</w:t>
      </w:r>
      <w:r w:rsidRPr="006301CA">
        <w:rPr>
          <w:rFonts w:ascii="Arial" w:hAnsi="Arial" w:cs="Arial"/>
          <w:color w:val="000000"/>
        </w:rPr>
        <w:t xml:space="preserve">). </w:t>
      </w:r>
    </w:p>
    <w:p w14:paraId="1C02730F" w14:textId="77777777" w:rsidR="00EC5F12" w:rsidRDefault="00EC5F12" w:rsidP="003F403A">
      <w:pPr>
        <w:rPr>
          <w:rFonts w:ascii="Arial" w:hAnsi="Arial" w:cs="Arial"/>
          <w:color w:val="000000"/>
        </w:rPr>
      </w:pPr>
    </w:p>
    <w:p w14:paraId="5151E95E" w14:textId="4B94B8B7" w:rsidR="00EC5F12" w:rsidRPr="00493800" w:rsidRDefault="00EC5F12" w:rsidP="003F403A">
      <w:pPr>
        <w:rPr>
          <w:rFonts w:ascii="Arial" w:hAnsi="Arial" w:cs="Arial"/>
          <w:color w:val="000000"/>
        </w:rPr>
      </w:pPr>
      <w:r w:rsidRPr="00493800">
        <w:rPr>
          <w:rFonts w:ascii="Arial" w:hAnsi="Arial" w:cs="Arial"/>
          <w:color w:val="000000"/>
        </w:rPr>
        <w:t>In addition,</w:t>
      </w:r>
      <w:r w:rsidR="0046606D" w:rsidRPr="00493800">
        <w:rPr>
          <w:rFonts w:ascii="Arial" w:hAnsi="Arial" w:cs="Arial"/>
          <w:color w:val="000000"/>
        </w:rPr>
        <w:t xml:space="preserve"> </w:t>
      </w:r>
      <w:r w:rsidRPr="00493800">
        <w:rPr>
          <w:rFonts w:ascii="Arial" w:hAnsi="Arial" w:cs="Arial"/>
          <w:color w:val="000000"/>
        </w:rPr>
        <w:t>the following</w:t>
      </w:r>
      <w:r w:rsidR="0046606D" w:rsidRPr="00493800">
        <w:rPr>
          <w:rFonts w:ascii="Arial" w:hAnsi="Arial" w:cs="Arial"/>
          <w:color w:val="000000"/>
        </w:rPr>
        <w:t xml:space="preserve"> aspects were also reported:</w:t>
      </w:r>
    </w:p>
    <w:p w14:paraId="2B4038F5" w14:textId="77777777" w:rsidR="0046606D" w:rsidRPr="00493800" w:rsidRDefault="0046606D" w:rsidP="0046606D">
      <w:pPr>
        <w:pStyle w:val="ListParagraph"/>
        <w:numPr>
          <w:ilvl w:val="0"/>
          <w:numId w:val="25"/>
        </w:numPr>
        <w:rPr>
          <w:rFonts w:ascii="Arial" w:hAnsi="Arial" w:cs="Arial"/>
          <w:color w:val="000000"/>
          <w:sz w:val="24"/>
          <w:szCs w:val="24"/>
        </w:rPr>
      </w:pPr>
      <w:r w:rsidRPr="00493800">
        <w:rPr>
          <w:rFonts w:ascii="Arial" w:hAnsi="Arial" w:cs="Arial"/>
          <w:color w:val="000000"/>
          <w:sz w:val="24"/>
          <w:szCs w:val="24"/>
        </w:rPr>
        <w:t>47% of participants report that energy consumption data is visible to staff who may require it to plan new energy saving measures</w:t>
      </w:r>
    </w:p>
    <w:p w14:paraId="2580ECEF" w14:textId="171881EF" w:rsidR="0046606D" w:rsidRPr="00114352" w:rsidRDefault="0046606D" w:rsidP="0046606D">
      <w:pPr>
        <w:pStyle w:val="ListParagraph"/>
        <w:numPr>
          <w:ilvl w:val="0"/>
          <w:numId w:val="25"/>
        </w:numPr>
        <w:rPr>
          <w:rFonts w:ascii="Arial" w:hAnsi="Arial" w:cs="Arial"/>
          <w:color w:val="000000"/>
          <w:sz w:val="24"/>
          <w:szCs w:val="24"/>
        </w:rPr>
      </w:pPr>
      <w:r w:rsidRPr="00493800">
        <w:rPr>
          <w:rFonts w:ascii="Arial" w:hAnsi="Arial" w:cs="Arial"/>
          <w:color w:val="000000"/>
          <w:sz w:val="24"/>
          <w:szCs w:val="24"/>
        </w:rPr>
        <w:t xml:space="preserve"> 67% of participants report that frontline staff participate in energy decision making</w:t>
      </w:r>
    </w:p>
    <w:p w14:paraId="7EF477FE" w14:textId="59BC3D1A" w:rsidR="003F403A" w:rsidRPr="00493800" w:rsidRDefault="00EC5F12" w:rsidP="00EC5F12">
      <w:pPr>
        <w:pStyle w:val="ListParagraph"/>
        <w:numPr>
          <w:ilvl w:val="0"/>
          <w:numId w:val="25"/>
        </w:numPr>
        <w:rPr>
          <w:rFonts w:ascii="Arial" w:hAnsi="Arial" w:cs="Arial"/>
          <w:color w:val="000000"/>
          <w:sz w:val="24"/>
          <w:szCs w:val="24"/>
        </w:rPr>
      </w:pPr>
      <w:r w:rsidRPr="00114352">
        <w:rPr>
          <w:rFonts w:ascii="Arial" w:hAnsi="Arial" w:cs="Arial"/>
          <w:color w:val="000000"/>
          <w:sz w:val="24"/>
          <w:szCs w:val="24"/>
        </w:rPr>
        <w:t>42% of participants reported that energy efficiency is applied consistently across the organisation</w:t>
      </w:r>
    </w:p>
    <w:p w14:paraId="7DA8BF8E" w14:textId="53E834A3" w:rsidR="00EC5F12" w:rsidRPr="00493800" w:rsidRDefault="000C6941" w:rsidP="00EC5F12">
      <w:pPr>
        <w:pStyle w:val="ListParagraph"/>
        <w:numPr>
          <w:ilvl w:val="0"/>
          <w:numId w:val="25"/>
        </w:numPr>
        <w:rPr>
          <w:rFonts w:ascii="Arial" w:hAnsi="Arial" w:cs="Arial"/>
          <w:color w:val="000000"/>
          <w:sz w:val="24"/>
          <w:szCs w:val="24"/>
        </w:rPr>
      </w:pPr>
      <w:r w:rsidRPr="00493800">
        <w:rPr>
          <w:rFonts w:ascii="Arial" w:hAnsi="Arial" w:cs="Arial"/>
          <w:color w:val="000000"/>
          <w:sz w:val="24"/>
          <w:szCs w:val="24"/>
        </w:rPr>
        <w:t>93% of participants reported that complex energy saving projects have been considered</w:t>
      </w:r>
    </w:p>
    <w:p w14:paraId="72128B4C" w14:textId="2EB08C43" w:rsidR="000C6941" w:rsidRPr="00493800" w:rsidRDefault="000C6941" w:rsidP="000C6941">
      <w:pPr>
        <w:pStyle w:val="ListParagraph"/>
        <w:numPr>
          <w:ilvl w:val="0"/>
          <w:numId w:val="25"/>
        </w:numPr>
        <w:rPr>
          <w:rFonts w:ascii="Arial" w:hAnsi="Arial" w:cs="Arial"/>
          <w:color w:val="000000"/>
          <w:sz w:val="24"/>
          <w:szCs w:val="24"/>
        </w:rPr>
      </w:pPr>
      <w:r w:rsidRPr="00493800">
        <w:rPr>
          <w:rFonts w:ascii="Arial" w:hAnsi="Arial" w:cs="Arial"/>
          <w:color w:val="000000"/>
          <w:sz w:val="24"/>
          <w:szCs w:val="24"/>
        </w:rPr>
        <w:t>86% of participants reported that complex energy saving projects have been approved</w:t>
      </w:r>
    </w:p>
    <w:p w14:paraId="0E382C1B" w14:textId="5D3ACA51" w:rsidR="000C6941" w:rsidRPr="00493800" w:rsidRDefault="000C6941" w:rsidP="00EC5F12">
      <w:pPr>
        <w:pStyle w:val="ListParagraph"/>
        <w:numPr>
          <w:ilvl w:val="0"/>
          <w:numId w:val="25"/>
        </w:numPr>
        <w:rPr>
          <w:rFonts w:ascii="Arial" w:hAnsi="Arial" w:cs="Arial"/>
          <w:color w:val="000000"/>
          <w:sz w:val="24"/>
          <w:szCs w:val="24"/>
        </w:rPr>
      </w:pPr>
      <w:r w:rsidRPr="00493800">
        <w:rPr>
          <w:rFonts w:ascii="Arial" w:hAnsi="Arial" w:cs="Arial"/>
          <w:color w:val="000000"/>
          <w:sz w:val="24"/>
          <w:szCs w:val="24"/>
        </w:rPr>
        <w:t>47% of</w:t>
      </w:r>
      <w:r w:rsidR="00D14E1A" w:rsidRPr="00493800">
        <w:rPr>
          <w:rFonts w:ascii="Arial" w:hAnsi="Arial" w:cs="Arial"/>
          <w:color w:val="000000"/>
          <w:sz w:val="24"/>
          <w:szCs w:val="24"/>
        </w:rPr>
        <w:t xml:space="preserve"> participants report that energy savings are exceeding expectations</w:t>
      </w:r>
    </w:p>
    <w:p w14:paraId="33706915" w14:textId="6225D2C7" w:rsidR="00737388" w:rsidRPr="009E2C3B" w:rsidRDefault="00446ADC" w:rsidP="00EC5F12">
      <w:pPr>
        <w:pStyle w:val="ListParagraph"/>
        <w:numPr>
          <w:ilvl w:val="0"/>
          <w:numId w:val="25"/>
        </w:numPr>
        <w:rPr>
          <w:rFonts w:ascii="Arial" w:hAnsi="Arial" w:cs="Arial"/>
          <w:color w:val="000000"/>
          <w:sz w:val="24"/>
          <w:szCs w:val="24"/>
        </w:rPr>
      </w:pPr>
      <w:r w:rsidRPr="009E2C3B">
        <w:rPr>
          <w:rFonts w:ascii="Arial" w:hAnsi="Arial" w:cs="Arial"/>
          <w:color w:val="000000"/>
          <w:sz w:val="24"/>
          <w:szCs w:val="24"/>
          <w:lang w:val="en-US"/>
        </w:rPr>
        <w:t>Over half</w:t>
      </w:r>
      <w:r w:rsidR="00737388" w:rsidRPr="009E2C3B">
        <w:rPr>
          <w:rFonts w:ascii="Arial" w:hAnsi="Arial" w:cs="Arial"/>
          <w:color w:val="000000"/>
          <w:sz w:val="24"/>
          <w:szCs w:val="24"/>
          <w:lang w:val="en-US"/>
        </w:rPr>
        <w:t xml:space="preserve"> of </w:t>
      </w:r>
      <w:r w:rsidRPr="009E2C3B">
        <w:rPr>
          <w:rFonts w:ascii="Arial" w:hAnsi="Arial" w:cs="Arial"/>
          <w:color w:val="000000"/>
          <w:sz w:val="24"/>
          <w:szCs w:val="24"/>
          <w:lang w:val="en-US"/>
        </w:rPr>
        <w:t xml:space="preserve">all </w:t>
      </w:r>
      <w:r w:rsidR="00737388" w:rsidRPr="009E2C3B">
        <w:rPr>
          <w:rFonts w:ascii="Arial" w:hAnsi="Arial" w:cs="Arial"/>
          <w:color w:val="000000"/>
          <w:sz w:val="24"/>
          <w:szCs w:val="24"/>
          <w:lang w:val="en-US"/>
        </w:rPr>
        <w:t xml:space="preserve">participants </w:t>
      </w:r>
      <w:r w:rsidRPr="009E2C3B">
        <w:rPr>
          <w:rFonts w:ascii="Arial" w:hAnsi="Arial" w:cs="Arial"/>
          <w:color w:val="000000"/>
          <w:sz w:val="24"/>
          <w:szCs w:val="24"/>
          <w:lang w:val="en-US"/>
        </w:rPr>
        <w:t>stated</w:t>
      </w:r>
      <w:r w:rsidR="00737388" w:rsidRPr="009E2C3B">
        <w:rPr>
          <w:rFonts w:ascii="Arial" w:hAnsi="Arial" w:cs="Arial"/>
          <w:color w:val="000000"/>
          <w:sz w:val="24"/>
          <w:szCs w:val="24"/>
          <w:lang w:val="en-US"/>
        </w:rPr>
        <w:t xml:space="preserve"> energy behaviour programs or projects which included an evaluation </w:t>
      </w:r>
    </w:p>
    <w:p w14:paraId="66FC048F" w14:textId="047E2C28" w:rsidR="00737388" w:rsidRDefault="00737388" w:rsidP="00737388">
      <w:pPr>
        <w:rPr>
          <w:rFonts w:ascii="Calibri" w:hAnsi="Calibri" w:cs="Calibri"/>
          <w:color w:val="000000"/>
        </w:rPr>
      </w:pPr>
    </w:p>
    <w:p w14:paraId="7770AD54" w14:textId="6E10AB38" w:rsidR="00737388" w:rsidRDefault="00737388" w:rsidP="00737388">
      <w:pPr>
        <w:rPr>
          <w:rFonts w:ascii="Calibri" w:hAnsi="Calibri" w:cs="Calibri"/>
          <w:color w:val="000000"/>
        </w:rPr>
      </w:pPr>
    </w:p>
    <w:p w14:paraId="10858546" w14:textId="77777777" w:rsidR="00737388" w:rsidRPr="00114352" w:rsidRDefault="00737388" w:rsidP="00114352">
      <w:pPr>
        <w:rPr>
          <w:rFonts w:ascii="Calibri" w:hAnsi="Calibri" w:cs="Calibri"/>
          <w:color w:val="000000"/>
        </w:rPr>
      </w:pPr>
    </w:p>
    <w:p w14:paraId="03AC5A8A" w14:textId="0A56631A" w:rsidR="003F403A" w:rsidRDefault="00737388" w:rsidP="003F403A">
      <w:pPr>
        <w:rPr>
          <w:b/>
        </w:rPr>
      </w:pPr>
      <w:r>
        <w:rPr>
          <w:noProof/>
        </w:rPr>
        <w:lastRenderedPageBreak/>
        <mc:AlternateContent>
          <mc:Choice Requires="wps">
            <w:drawing>
              <wp:anchor distT="0" distB="0" distL="114300" distR="114300" simplePos="0" relativeHeight="251729920" behindDoc="0" locked="0" layoutInCell="1" hidden="0" allowOverlap="1" wp14:anchorId="0B15BDC9" wp14:editId="52C197E8">
                <wp:simplePos x="0" y="0"/>
                <wp:positionH relativeFrom="column">
                  <wp:posOffset>3141280</wp:posOffset>
                </wp:positionH>
                <wp:positionV relativeFrom="paragraph">
                  <wp:posOffset>3314262</wp:posOffset>
                </wp:positionV>
                <wp:extent cx="2248725" cy="217805"/>
                <wp:effectExtent l="0" t="0" r="0" b="0"/>
                <wp:wrapNone/>
                <wp:docPr id="15" name="Rectangle 15"/>
                <wp:cNvGraphicFramePr/>
                <a:graphic xmlns:a="http://schemas.openxmlformats.org/drawingml/2006/main">
                  <a:graphicData uri="http://schemas.microsoft.com/office/word/2010/wordprocessingShape">
                    <wps:wsp>
                      <wps:cNvSpPr/>
                      <wps:spPr>
                        <a:xfrm>
                          <a:off x="0" y="0"/>
                          <a:ext cx="2248725" cy="217805"/>
                        </a:xfrm>
                        <a:prstGeom prst="rect">
                          <a:avLst/>
                        </a:prstGeom>
                        <a:noFill/>
                        <a:ln>
                          <a:noFill/>
                        </a:ln>
                      </wps:spPr>
                      <wps:txbx>
                        <w:txbxContent>
                          <w:p w14:paraId="66F43C7A" w14:textId="77777777" w:rsidR="00AC54D1" w:rsidRDefault="00AC54D1" w:rsidP="003F403A">
                            <w:pPr>
                              <w:textDirection w:val="btLr"/>
                            </w:pPr>
                            <w:r>
                              <w:rPr>
                                <w:rFonts w:ascii="Arial" w:eastAsia="Arial" w:hAnsi="Arial" w:cs="Arial"/>
                                <w:color w:val="000000"/>
                                <w:sz w:val="15"/>
                              </w:rPr>
                              <w:t>Canadian Coalition for Green Health Care, 2018</w:t>
                            </w:r>
                          </w:p>
                        </w:txbxContent>
                      </wps:txbx>
                      <wps:bodyPr spcFirstLastPara="1" wrap="square" lIns="91425" tIns="45700" rIns="91425" bIns="45700" anchor="t" anchorCtr="0">
                        <a:noAutofit/>
                      </wps:bodyPr>
                    </wps:wsp>
                  </a:graphicData>
                </a:graphic>
              </wp:anchor>
            </w:drawing>
          </mc:Choice>
          <mc:Fallback>
            <w:pict>
              <v:rect w14:anchorId="0B15BDC9" id="Rectangle 15" o:spid="_x0000_s1097" style="position:absolute;margin-left:247.35pt;margin-top:260.95pt;width:177.05pt;height:17.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" filled="f" stroked="f">
                <v:textbox inset="2.53958mm,1.2694mm,2.53958mm,1.2694mm">
                  <w:txbxContent>
                    <w:p w14:paraId="66F43C7A" w14:textId="77777777" w:rsidR="00AC54D1" w:rsidRDefault="00AC54D1" w:rsidP="003F403A">
                      <w:pPr>
                        <w:textDirection w:val="btLr"/>
                      </w:pPr>
                      <w:r>
                        <w:rPr>
                          <w:rFonts w:ascii="Arial" w:eastAsia="Arial" w:hAnsi="Arial" w:cs="Arial"/>
                          <w:color w:val="000000"/>
                          <w:sz w:val="15"/>
                        </w:rPr>
                        <w:t>Canadian Coalition for Green Health Care, 2018</w:t>
                      </w:r>
                    </w:p>
                  </w:txbxContent>
                </v:textbox>
              </v:rect>
            </w:pict>
          </mc:Fallback>
        </mc:AlternateContent>
      </w:r>
      <w:r w:rsidR="003F403A">
        <w:rPr>
          <w:b/>
          <w:noProof/>
        </w:rPr>
        <w:drawing>
          <wp:inline distT="0" distB="0" distL="0" distR="0" wp14:anchorId="7AAF9FB5" wp14:editId="3493D997">
            <wp:extent cx="5422900" cy="35560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a:srcRect/>
                    <a:stretch>
                      <a:fillRect/>
                    </a:stretch>
                  </pic:blipFill>
                  <pic:spPr>
                    <a:xfrm>
                      <a:off x="0" y="0"/>
                      <a:ext cx="5422900" cy="3556000"/>
                    </a:xfrm>
                    <a:prstGeom prst="rect">
                      <a:avLst/>
                    </a:prstGeom>
                    <a:ln/>
                  </pic:spPr>
                </pic:pic>
              </a:graphicData>
            </a:graphic>
          </wp:inline>
        </w:drawing>
      </w:r>
      <w:r w:rsidR="003F403A">
        <w:rPr>
          <w:noProof/>
        </w:rPr>
        <mc:AlternateContent>
          <mc:Choice Requires="wps">
            <w:drawing>
              <wp:anchor distT="0" distB="0" distL="114300" distR="114300" simplePos="0" relativeHeight="251730944" behindDoc="0" locked="0" layoutInCell="1" hidden="0" allowOverlap="1" wp14:anchorId="19631E14" wp14:editId="0A859B84">
                <wp:simplePos x="0" y="0"/>
                <wp:positionH relativeFrom="column">
                  <wp:posOffset>3721100</wp:posOffset>
                </wp:positionH>
                <wp:positionV relativeFrom="paragraph">
                  <wp:posOffset>2959100</wp:posOffset>
                </wp:positionV>
                <wp:extent cx="707925" cy="217805"/>
                <wp:effectExtent l="0" t="0" r="0" b="0"/>
                <wp:wrapNone/>
                <wp:docPr id="16" name="Rectangle 16"/>
                <wp:cNvGraphicFramePr/>
                <a:graphic xmlns:a="http://schemas.openxmlformats.org/drawingml/2006/main">
                  <a:graphicData uri="http://schemas.microsoft.com/office/word/2010/wordprocessingShape">
                    <wps:wsp>
                      <wps:cNvSpPr/>
                      <wps:spPr>
                        <a:xfrm>
                          <a:off x="4996800" y="3675860"/>
                          <a:ext cx="698400" cy="208280"/>
                        </a:xfrm>
                        <a:prstGeom prst="rect">
                          <a:avLst/>
                        </a:prstGeom>
                        <a:noFill/>
                        <a:ln>
                          <a:noFill/>
                        </a:ln>
                      </wps:spPr>
                      <wps:txbx>
                        <w:txbxContent>
                          <w:p w14:paraId="42C101A4" w14:textId="77777777" w:rsidR="00AC54D1" w:rsidRDefault="00AC54D1" w:rsidP="003F403A">
                            <w:pPr>
                              <w:textDirection w:val="btLr"/>
                            </w:pPr>
                            <w:r>
                              <w:rPr>
                                <w:rFonts w:ascii="Arial" w:eastAsia="Arial" w:hAnsi="Arial" w:cs="Arial"/>
                                <w:color w:val="000000"/>
                                <w:sz w:val="15"/>
                              </w:rPr>
                              <w:t>Responses</w:t>
                            </w:r>
                          </w:p>
                        </w:txbxContent>
                      </wps:txbx>
                      <wps:bodyPr spcFirstLastPara="1" wrap="square" lIns="91425" tIns="45700" rIns="91425" bIns="45700" anchor="t" anchorCtr="0">
                        <a:noAutofit/>
                      </wps:bodyPr>
                    </wps:wsp>
                  </a:graphicData>
                </a:graphic>
              </wp:anchor>
            </w:drawing>
          </mc:Choice>
          <mc:Fallback>
            <w:pict>
              <v:rect w14:anchorId="19631E14" id="Rectangle 16" o:spid="_x0000_s1098" style="position:absolute;margin-left:293pt;margin-top:233pt;width:55.75pt;height:17.1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" filled="f" stroked="f">
                <v:textbox inset="2.53958mm,1.2694mm,2.53958mm,1.2694mm">
                  <w:txbxContent>
                    <w:p w14:paraId="42C101A4" w14:textId="77777777" w:rsidR="00AC54D1" w:rsidRDefault="00AC54D1" w:rsidP="003F403A">
                      <w:pPr>
                        <w:textDirection w:val="btLr"/>
                      </w:pPr>
                      <w:r>
                        <w:rPr>
                          <w:rFonts w:ascii="Arial" w:eastAsia="Arial" w:hAnsi="Arial" w:cs="Arial"/>
                          <w:color w:val="000000"/>
                          <w:sz w:val="15"/>
                        </w:rPr>
                        <w:t>Responses</w:t>
                      </w:r>
                    </w:p>
                  </w:txbxContent>
                </v:textbox>
              </v:rect>
            </w:pict>
          </mc:Fallback>
        </mc:AlternateContent>
      </w:r>
    </w:p>
    <w:p w14:paraId="061A1F00" w14:textId="43ADAE50" w:rsidR="003F403A" w:rsidRDefault="003F403A" w:rsidP="003F403A">
      <w:pPr>
        <w:rPr>
          <w:rFonts w:ascii="Arial" w:eastAsia="Arial" w:hAnsi="Arial" w:cs="Arial"/>
        </w:rPr>
      </w:pPr>
      <w:r>
        <w:rPr>
          <w:rFonts w:ascii="Arial" w:eastAsia="Arial" w:hAnsi="Arial" w:cs="Arial"/>
        </w:rPr>
        <w:t xml:space="preserve">Figure </w:t>
      </w:r>
      <w:r w:rsidR="00DD3D53">
        <w:rPr>
          <w:rFonts w:ascii="Arial" w:eastAsia="Arial" w:hAnsi="Arial" w:cs="Arial"/>
        </w:rPr>
        <w:t>4</w:t>
      </w:r>
      <w:r w:rsidR="00493800">
        <w:rPr>
          <w:rFonts w:ascii="Arial" w:eastAsia="Arial" w:hAnsi="Arial" w:cs="Arial"/>
        </w:rPr>
        <w:t>2:</w:t>
      </w:r>
      <w:r>
        <w:rPr>
          <w:rFonts w:ascii="Arial" w:eastAsia="Arial" w:hAnsi="Arial" w:cs="Arial"/>
        </w:rPr>
        <w:t xml:space="preserve"> </w:t>
      </w:r>
      <w:r w:rsidR="00493800">
        <w:rPr>
          <w:rFonts w:ascii="Arial" w:eastAsia="Arial" w:hAnsi="Arial" w:cs="Arial"/>
        </w:rPr>
        <w:t>P</w:t>
      </w:r>
      <w:r>
        <w:rPr>
          <w:rFonts w:ascii="Arial" w:eastAsia="Arial" w:hAnsi="Arial" w:cs="Arial"/>
        </w:rPr>
        <w:t>articipant energy behaviour awareness</w:t>
      </w:r>
      <w:r>
        <w:rPr>
          <w:rFonts w:ascii="Arial" w:eastAsia="Arial" w:hAnsi="Arial" w:cs="Arial"/>
        </w:rPr>
        <w:br/>
      </w:r>
      <w:r>
        <w:rPr>
          <w:rFonts w:ascii="Arial" w:eastAsia="Arial" w:hAnsi="Arial" w:cs="Arial"/>
        </w:rPr>
        <w:br/>
      </w:r>
    </w:p>
    <w:p w14:paraId="2860AD5C" w14:textId="16C71375" w:rsidR="00EC5F12" w:rsidRDefault="003F403A" w:rsidP="00AA6D8E">
      <w:pPr>
        <w:rPr>
          <w:rFonts w:ascii="Arial" w:hAnsi="Arial" w:cs="Arial"/>
          <w:color w:val="000000"/>
        </w:rPr>
      </w:pPr>
      <w:r w:rsidRPr="006301CA">
        <w:rPr>
          <w:rFonts w:ascii="Arial" w:hAnsi="Arial" w:cs="Arial"/>
          <w:color w:val="000000"/>
        </w:rPr>
        <w:t> </w:t>
      </w:r>
    </w:p>
    <w:p w14:paraId="11FA1459" w14:textId="4FBC66A8" w:rsidR="00EC5F12" w:rsidRPr="00493800" w:rsidRDefault="00EC5F12" w:rsidP="00114352">
      <w:pPr>
        <w:pStyle w:val="Heading3"/>
        <w:rPr>
          <w:rFonts w:ascii="Arial" w:hAnsi="Arial" w:cs="Arial"/>
        </w:rPr>
      </w:pPr>
      <w:bookmarkStart w:id="70" w:name="_Toc46993500"/>
      <w:r w:rsidRPr="00493800">
        <w:rPr>
          <w:rFonts w:ascii="Arial" w:hAnsi="Arial" w:cs="Arial"/>
        </w:rPr>
        <w:t>13.</w:t>
      </w:r>
      <w:r w:rsidR="00493800" w:rsidRPr="00493800">
        <w:rPr>
          <w:rFonts w:ascii="Arial" w:hAnsi="Arial" w:cs="Arial"/>
        </w:rPr>
        <w:t>2.</w:t>
      </w:r>
      <w:r w:rsidRPr="00493800">
        <w:rPr>
          <w:rFonts w:ascii="Arial" w:hAnsi="Arial" w:cs="Arial"/>
        </w:rPr>
        <w:t>3 Self-ranking of Energy Behaviour Integration at Facility</w:t>
      </w:r>
      <w:bookmarkEnd w:id="70"/>
    </w:p>
    <w:p w14:paraId="42E51C78" w14:textId="3336AB6D" w:rsidR="003F403A" w:rsidRPr="006301CA" w:rsidRDefault="003F403A" w:rsidP="003F403A">
      <w:pPr>
        <w:rPr>
          <w:rFonts w:ascii="Calibri" w:hAnsi="Calibri" w:cs="Calibri"/>
          <w:color w:val="000000"/>
        </w:rPr>
      </w:pPr>
      <w:r w:rsidRPr="006301CA">
        <w:rPr>
          <w:rFonts w:ascii="Arial" w:hAnsi="Arial" w:cs="Arial"/>
          <w:color w:val="000000"/>
        </w:rPr>
        <w:t>Relying on self-ra</w:t>
      </w:r>
      <w:r w:rsidR="00FF2A0B">
        <w:rPr>
          <w:rFonts w:ascii="Arial" w:hAnsi="Arial" w:cs="Arial"/>
          <w:color w:val="000000"/>
        </w:rPr>
        <w:t>nking</w:t>
      </w:r>
      <w:r w:rsidRPr="006301CA">
        <w:rPr>
          <w:rFonts w:ascii="Arial" w:hAnsi="Arial" w:cs="Arial"/>
          <w:color w:val="000000"/>
        </w:rPr>
        <w:t>, GHS participants stated how they viewed integration of energy behaviour within their particular site. According to Figure 4</w:t>
      </w:r>
      <w:r w:rsidR="00493800">
        <w:rPr>
          <w:rFonts w:ascii="Arial" w:hAnsi="Arial" w:cs="Arial"/>
          <w:color w:val="000000"/>
        </w:rPr>
        <w:t>3</w:t>
      </w:r>
      <w:r w:rsidRPr="006301CA">
        <w:rPr>
          <w:rFonts w:ascii="Arial" w:hAnsi="Arial" w:cs="Arial"/>
          <w:color w:val="000000"/>
        </w:rPr>
        <w:t>, one-third of hospital sites believe that they have exemplary energy behaviour initiatives (self-ranking as high, or a 6 or 7) and have developed system-wide strategies to conserve energy. Five sites self-ranked as very high, or 7 out of 7. However, of the hospitals which self-ranked themselves as 7 out of 7, all had provided at least one inconsistent response on the other energy behaviour survey questions, indicating that they acknowledged underperformance in some areas. This fact points to the possibility that some responders were exaggerating their energy behaviour performance</w:t>
      </w:r>
      <w:r w:rsidR="00493800">
        <w:rPr>
          <w:rFonts w:ascii="Arial" w:hAnsi="Arial" w:cs="Arial"/>
          <w:color w:val="000000"/>
        </w:rPr>
        <w:t>, while others may have underreported their self-assessed ranking.</w:t>
      </w:r>
    </w:p>
    <w:p w14:paraId="6A81F524" w14:textId="77777777" w:rsidR="003F403A" w:rsidRPr="006301CA" w:rsidRDefault="003F403A" w:rsidP="003F403A">
      <w:pPr>
        <w:rPr>
          <w:rFonts w:ascii="Calibri" w:hAnsi="Calibri" w:cs="Calibri"/>
          <w:color w:val="000000"/>
        </w:rPr>
      </w:pPr>
      <w:r w:rsidRPr="006301CA">
        <w:rPr>
          <w:rFonts w:ascii="Arial" w:hAnsi="Arial" w:cs="Arial"/>
          <w:color w:val="000000"/>
        </w:rPr>
        <w:t> </w:t>
      </w:r>
    </w:p>
    <w:p w14:paraId="16A66635" w14:textId="77777777" w:rsidR="003F403A" w:rsidRPr="006301CA" w:rsidRDefault="003F403A" w:rsidP="003F403A">
      <w:pPr>
        <w:rPr>
          <w:rFonts w:ascii="Calibri" w:hAnsi="Calibri" w:cs="Calibri"/>
          <w:color w:val="000000"/>
        </w:rPr>
      </w:pPr>
      <w:r w:rsidRPr="006301CA">
        <w:rPr>
          <w:rFonts w:ascii="Arial" w:hAnsi="Arial" w:cs="Arial"/>
          <w:color w:val="000000"/>
        </w:rPr>
        <w:t>While no hospitals self-ranked at 1 out of 7, almost one half (or 48 hospital sites) self-ranked as 2, 3 or 4 out of 7, indicating there is room for significant improvement in the hospital sector to incorporate energy behaviour principles in support of energy performance.</w:t>
      </w:r>
    </w:p>
    <w:p w14:paraId="08ABC9F6" w14:textId="77777777" w:rsidR="003F403A" w:rsidRPr="00FB64CB" w:rsidRDefault="003F403A" w:rsidP="003F403A"/>
    <w:p w14:paraId="416F9984" w14:textId="77777777" w:rsidR="003F403A" w:rsidRDefault="003F403A" w:rsidP="003F403A">
      <w:pPr>
        <w:rPr>
          <w:rFonts w:ascii="Arial" w:eastAsia="Arial" w:hAnsi="Arial" w:cs="Arial"/>
        </w:rPr>
      </w:pPr>
      <w:r>
        <w:rPr>
          <w:rFonts w:ascii="Arial" w:eastAsia="Arial" w:hAnsi="Arial" w:cs="Arial"/>
          <w:noProof/>
        </w:rPr>
        <w:lastRenderedPageBreak/>
        <w:drawing>
          <wp:inline distT="0" distB="0" distL="0" distR="0" wp14:anchorId="30BF3ED1" wp14:editId="33D99478">
            <wp:extent cx="5765800" cy="34290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5765800" cy="3429000"/>
                    </a:xfrm>
                    <a:prstGeom prst="rect">
                      <a:avLst/>
                    </a:prstGeom>
                    <a:ln/>
                  </pic:spPr>
                </pic:pic>
              </a:graphicData>
            </a:graphic>
          </wp:inline>
        </w:drawing>
      </w:r>
    </w:p>
    <w:p w14:paraId="71612ACD" w14:textId="39CE3457" w:rsidR="003F403A" w:rsidRDefault="003F403A" w:rsidP="003F403A">
      <w:pPr>
        <w:rPr>
          <w:rFonts w:ascii="Arial" w:eastAsia="Arial" w:hAnsi="Arial" w:cs="Arial"/>
        </w:rPr>
      </w:pPr>
      <w:r>
        <w:rPr>
          <w:rFonts w:ascii="Arial" w:eastAsia="Arial" w:hAnsi="Arial" w:cs="Arial"/>
        </w:rPr>
        <w:t>Figure 4</w:t>
      </w:r>
      <w:r w:rsidR="00493800">
        <w:rPr>
          <w:rFonts w:ascii="Arial" w:eastAsia="Arial" w:hAnsi="Arial" w:cs="Arial"/>
        </w:rPr>
        <w:t>3:</w:t>
      </w:r>
      <w:r>
        <w:rPr>
          <w:rFonts w:ascii="Arial" w:eastAsia="Arial" w:hAnsi="Arial" w:cs="Arial"/>
        </w:rPr>
        <w:t xml:space="preserve"> Applying energy behaviour principles at facility: self-ranking within 2018 GHS participating sites</w:t>
      </w:r>
    </w:p>
    <w:p w14:paraId="37B3F01C" w14:textId="02011E0C" w:rsidR="003F403A" w:rsidRPr="006301CA" w:rsidRDefault="003F403A" w:rsidP="003F403A">
      <w:pPr>
        <w:rPr>
          <w:rFonts w:ascii="Calibri" w:hAnsi="Calibri" w:cs="Calibri"/>
          <w:color w:val="000000"/>
        </w:rPr>
      </w:pPr>
      <w:r>
        <w:rPr>
          <w:rFonts w:ascii="Arial" w:eastAsia="Arial" w:hAnsi="Arial" w:cs="Arial"/>
        </w:rPr>
        <w:br/>
      </w:r>
      <w:bookmarkStart w:id="71" w:name="_Toc46993501"/>
      <w:r w:rsidRPr="00493800">
        <w:rPr>
          <w:rStyle w:val="Heading2Char"/>
          <w:rFonts w:ascii="Arial" w:hAnsi="Arial" w:cs="Arial"/>
        </w:rPr>
        <w:t>13.</w:t>
      </w:r>
      <w:r w:rsidR="00493800" w:rsidRPr="00493800">
        <w:rPr>
          <w:rStyle w:val="Heading2Char"/>
          <w:rFonts w:ascii="Arial" w:hAnsi="Arial" w:cs="Arial"/>
        </w:rPr>
        <w:t>2.</w:t>
      </w:r>
      <w:r w:rsidR="00EC5F12" w:rsidRPr="00493800">
        <w:rPr>
          <w:rStyle w:val="Heading2Char"/>
          <w:rFonts w:ascii="Arial" w:hAnsi="Arial" w:cs="Arial"/>
        </w:rPr>
        <w:t>4</w:t>
      </w:r>
      <w:r w:rsidRPr="00493800">
        <w:rPr>
          <w:rStyle w:val="Heading2Char"/>
          <w:rFonts w:ascii="Arial" w:hAnsi="Arial" w:cs="Arial"/>
        </w:rPr>
        <w:t xml:space="preserve"> Energy Behaviour Award</w:t>
      </w:r>
      <w:bookmarkEnd w:id="71"/>
      <w:r>
        <w:rPr>
          <w:rFonts w:ascii="Arial" w:eastAsia="Arial" w:hAnsi="Arial" w:cs="Arial"/>
        </w:rPr>
        <w:br/>
      </w:r>
      <w:r w:rsidRPr="006301CA">
        <w:rPr>
          <w:rFonts w:ascii="Arial" w:hAnsi="Arial" w:cs="Arial"/>
          <w:color w:val="000000"/>
        </w:rPr>
        <w:t>This was the first year for the Ontario Green Health Care Energy Behaviour Award, sponsored by</w:t>
      </w:r>
      <w:r w:rsidRPr="006301CA">
        <w:rPr>
          <w:rFonts w:ascii="Arial" w:hAnsi="Arial" w:cs="Arial"/>
          <w:b/>
          <w:bCs/>
          <w:color w:val="000000"/>
        </w:rPr>
        <w:t> </w:t>
      </w:r>
      <w:hyperlink r:id="rId72" w:history="1">
        <w:r w:rsidRPr="006301CA">
          <w:rPr>
            <w:rFonts w:ascii="Arial" w:hAnsi="Arial" w:cs="Arial"/>
            <w:b/>
            <w:bCs/>
            <w:color w:val="0000FF"/>
            <w:u w:val="single"/>
          </w:rPr>
          <w:t>Save on Energy</w:t>
        </w:r>
      </w:hyperlink>
      <w:r w:rsidRPr="006301CA">
        <w:rPr>
          <w:rFonts w:ascii="Arial" w:hAnsi="Arial" w:cs="Arial"/>
          <w:color w:val="000000"/>
        </w:rPr>
        <w:t>. Winning hospitals were selected by analyzing the responses to the survey questions, which included hospital engagement and knowledge around energy behaviour. London Health Sciences Centre was the inaugural winner through their advanced knowledge and integration of energy behaviour into their facility. Two hospitals shared Honourable Mention: St. Joseph’s Healthcare London, and University Health Network in Toronto. </w:t>
      </w:r>
    </w:p>
    <w:p w14:paraId="0D0F42E8" w14:textId="77777777" w:rsidR="003F403A" w:rsidRPr="006301CA" w:rsidRDefault="003F403A" w:rsidP="003F403A">
      <w:pPr>
        <w:rPr>
          <w:rFonts w:ascii="Calibri" w:hAnsi="Calibri" w:cs="Calibri"/>
          <w:color w:val="000000"/>
        </w:rPr>
      </w:pPr>
      <w:r w:rsidRPr="006301CA">
        <w:rPr>
          <w:rFonts w:ascii="Arial" w:hAnsi="Arial" w:cs="Arial"/>
          <w:color w:val="000000"/>
        </w:rPr>
        <w:t> </w:t>
      </w:r>
    </w:p>
    <w:p w14:paraId="1D8684DE" w14:textId="30B25C86" w:rsidR="003F403A" w:rsidRPr="00CD2697" w:rsidRDefault="003F403A" w:rsidP="00CD2697">
      <w:r w:rsidRPr="006301CA">
        <w:rPr>
          <w:rFonts w:ascii="Arial" w:hAnsi="Arial" w:cs="Arial"/>
          <w:color w:val="000000"/>
        </w:rPr>
        <w:t xml:space="preserve">Of note is that all three hospital sites are high energy performers as well (Section 5). This year, University Health Network won the overall highest score and the energy award for the </w:t>
      </w:r>
      <w:r w:rsidR="00493800">
        <w:rPr>
          <w:rFonts w:ascii="Arial" w:hAnsi="Arial" w:cs="Arial"/>
          <w:color w:val="000000"/>
        </w:rPr>
        <w:t>A</w:t>
      </w:r>
      <w:r w:rsidRPr="006301CA">
        <w:rPr>
          <w:rFonts w:ascii="Arial" w:hAnsi="Arial" w:cs="Arial"/>
          <w:color w:val="000000"/>
        </w:rPr>
        <w:t xml:space="preserve">cademic </w:t>
      </w:r>
      <w:r w:rsidR="00493800">
        <w:rPr>
          <w:rFonts w:ascii="Arial" w:hAnsi="Arial" w:cs="Arial"/>
          <w:color w:val="000000"/>
        </w:rPr>
        <w:t>H</w:t>
      </w:r>
      <w:r w:rsidRPr="006301CA">
        <w:rPr>
          <w:rFonts w:ascii="Arial" w:hAnsi="Arial" w:cs="Arial"/>
          <w:color w:val="000000"/>
        </w:rPr>
        <w:t>ospital category, and St. Joseph’s Healthcare London won the energy and water awards for the non-acute care category. London Health Sciences Centre’s energy behaviour program has persisted for approximately 17 years, and the University Health Network’s program has been in place for around 10 years, showing that once integrated, the savings persist. For more information on these programs,</w:t>
      </w:r>
      <w:r w:rsidRPr="00CD2697">
        <w:rPr>
          <w:rFonts w:ascii="Arial" w:hAnsi="Arial" w:cs="Arial"/>
          <w:color w:val="000000"/>
        </w:rPr>
        <w:t xml:space="preserve"> visit the CCGHC’s Energy Behaviour website </w:t>
      </w:r>
      <w:hyperlink r:id="rId73" w:history="1">
        <w:r w:rsidR="00CD2697" w:rsidRPr="00CD2697">
          <w:rPr>
            <w:rStyle w:val="Hyperlink"/>
            <w:rFonts w:ascii="Arial" w:hAnsi="Arial" w:cs="Arial"/>
          </w:rPr>
          <w:t>https://greenhealthcare.ca/energy-behaviour/</w:t>
        </w:r>
      </w:hyperlink>
      <w:r w:rsidRPr="00CD2697">
        <w:rPr>
          <w:rFonts w:ascii="Arial" w:hAnsi="Arial" w:cs="Arial"/>
          <w:color w:val="000000"/>
          <w:shd w:val="clear" w:color="auto" w:fill="FFFF00"/>
        </w:rPr>
        <w:t>.</w:t>
      </w:r>
    </w:p>
    <w:p w14:paraId="44180E51" w14:textId="77777777" w:rsidR="00737388" w:rsidRDefault="00737388">
      <w:pPr>
        <w:spacing w:after="160" w:line="259" w:lineRule="auto"/>
      </w:pPr>
    </w:p>
    <w:p w14:paraId="0000024C" w14:textId="7C1391E0" w:rsidR="00DC612D" w:rsidRDefault="00DC612D" w:rsidP="00114352">
      <w:pPr>
        <w:rPr>
          <w:rFonts w:ascii="Arial" w:eastAsia="Arial" w:hAnsi="Arial" w:cs="Arial"/>
          <w:b/>
          <w:color w:val="000000"/>
          <w:sz w:val="32"/>
          <w:szCs w:val="32"/>
        </w:rPr>
      </w:pPr>
    </w:p>
    <w:p w14:paraId="0000024D" w14:textId="77777777" w:rsidR="00DC612D" w:rsidRPr="00C47599" w:rsidRDefault="00EE0436">
      <w:pPr>
        <w:pStyle w:val="Heading1"/>
        <w:numPr>
          <w:ilvl w:val="0"/>
          <w:numId w:val="19"/>
        </w:numPr>
        <w:rPr>
          <w:rFonts w:ascii="Arial" w:hAnsi="Arial" w:cs="Arial"/>
        </w:rPr>
      </w:pPr>
      <w:bookmarkStart w:id="72" w:name="_Toc46993502"/>
      <w:r w:rsidRPr="00C47599">
        <w:rPr>
          <w:rFonts w:ascii="Arial" w:hAnsi="Arial" w:cs="Arial"/>
        </w:rPr>
        <w:lastRenderedPageBreak/>
        <w:t>Conclusion</w:t>
      </w:r>
      <w:bookmarkEnd w:id="72"/>
    </w:p>
    <w:p w14:paraId="0000024E" w14:textId="77777777" w:rsidR="00DC612D" w:rsidRPr="00B87514" w:rsidRDefault="00EE0436">
      <w:pPr>
        <w:rPr>
          <w:rFonts w:ascii="Arial" w:eastAsia="Arial" w:hAnsi="Arial" w:cs="Arial"/>
          <w:color w:val="000000" w:themeColor="text1"/>
        </w:rPr>
      </w:pPr>
      <w:r w:rsidRPr="00B87514">
        <w:rPr>
          <w:rFonts w:ascii="Arial" w:eastAsia="Arial" w:hAnsi="Arial" w:cs="Arial"/>
          <w:color w:val="000000" w:themeColor="text1"/>
        </w:rPr>
        <w:t xml:space="preserve">The 2018 Green Hospital Scorecard continued to act as a resource for health care providers across Canada. Over the past 6 years, the Canadian Coalition for Green Health Care has been a part of generating a total of 574 individualized scorecards for hospitals. Along with individualized scorecards, hospitals have been celebrated during the Green Health Care Awards, and have helped to outline current trends within health care and sustainability. </w:t>
      </w:r>
    </w:p>
    <w:p w14:paraId="0000024F" w14:textId="77777777" w:rsidR="00DC612D" w:rsidRPr="00B87514" w:rsidRDefault="00DC612D">
      <w:pPr>
        <w:rPr>
          <w:rFonts w:ascii="Arial" w:eastAsia="Arial" w:hAnsi="Arial" w:cs="Arial"/>
          <w:color w:val="000000" w:themeColor="text1"/>
        </w:rPr>
      </w:pPr>
    </w:p>
    <w:p w14:paraId="00000250" w14:textId="5CA96D88" w:rsidR="00DC612D" w:rsidRPr="00B87514" w:rsidRDefault="00EE0436">
      <w:pPr>
        <w:rPr>
          <w:rFonts w:ascii="Arial" w:eastAsia="Arial" w:hAnsi="Arial" w:cs="Arial"/>
          <w:color w:val="000000" w:themeColor="text1"/>
        </w:rPr>
      </w:pPr>
      <w:r w:rsidRPr="00B87514">
        <w:rPr>
          <w:rFonts w:ascii="Arial" w:eastAsia="Arial" w:hAnsi="Arial" w:cs="Arial"/>
          <w:color w:val="000000" w:themeColor="text1"/>
        </w:rPr>
        <w:t>The 2018 GHS showed the total energy use across all participants (101 hospitals) to be 15, 058, 710 GJ. While the total average energy use intensity (EUI) across all hospitals was calculated to be 2.5 GJ/m</w:t>
      </w:r>
      <w:r w:rsidRPr="00B87514">
        <w:rPr>
          <w:rFonts w:ascii="Arial" w:eastAsia="Arial" w:hAnsi="Arial" w:cs="Arial"/>
          <w:color w:val="000000" w:themeColor="text1"/>
          <w:vertAlign w:val="superscript"/>
        </w:rPr>
        <w:t>2</w:t>
      </w:r>
      <w:r w:rsidRPr="00B87514">
        <w:rPr>
          <w:rFonts w:ascii="Arial" w:eastAsia="Arial" w:hAnsi="Arial" w:cs="Arial"/>
          <w:color w:val="000000" w:themeColor="text1"/>
        </w:rPr>
        <w:t>/year. Hospitals used a total of 10, 697, 945 cubic metres of water during the 2017 calendar year. While participa</w:t>
      </w:r>
      <w:r w:rsidR="00C47599">
        <w:rPr>
          <w:rFonts w:ascii="Arial" w:eastAsia="Arial" w:hAnsi="Arial" w:cs="Arial"/>
          <w:color w:val="000000" w:themeColor="text1"/>
        </w:rPr>
        <w:t>nts</w:t>
      </w:r>
      <w:r w:rsidRPr="00B87514">
        <w:rPr>
          <w:rFonts w:ascii="Arial" w:eastAsia="Arial" w:hAnsi="Arial" w:cs="Arial"/>
          <w:color w:val="000000" w:themeColor="text1"/>
        </w:rPr>
        <w:t xml:space="preserve"> had an average water use intensity of (WUI) of 1.8 m</w:t>
      </w:r>
      <w:r w:rsidRPr="00B87514">
        <w:rPr>
          <w:rFonts w:ascii="Arial" w:eastAsia="Arial" w:hAnsi="Arial" w:cs="Arial"/>
          <w:color w:val="000000" w:themeColor="text1"/>
          <w:vertAlign w:val="superscript"/>
        </w:rPr>
        <w:t>3</w:t>
      </w:r>
      <w:r w:rsidRPr="00B87514">
        <w:rPr>
          <w:rFonts w:ascii="Arial" w:eastAsia="Arial" w:hAnsi="Arial" w:cs="Arial"/>
          <w:color w:val="000000" w:themeColor="text1"/>
        </w:rPr>
        <w:t>/m</w:t>
      </w:r>
      <w:r w:rsidRPr="00B87514">
        <w:rPr>
          <w:rFonts w:ascii="Arial" w:eastAsia="Arial" w:hAnsi="Arial" w:cs="Arial"/>
          <w:color w:val="000000" w:themeColor="text1"/>
          <w:vertAlign w:val="superscript"/>
        </w:rPr>
        <w:t>2</w:t>
      </w:r>
      <w:r w:rsidRPr="00B87514">
        <w:rPr>
          <w:rFonts w:ascii="Arial" w:eastAsia="Arial" w:hAnsi="Arial" w:cs="Arial"/>
          <w:color w:val="000000" w:themeColor="text1"/>
        </w:rPr>
        <w:t xml:space="preserve">/year. In terms of waste, hospitals generated a total of 75, 919 Metric Tonnes (MT) of waste, of which, 22, 266 MT of recyclables and other forms of non-disposable waste were diverted from landfill. The 2018 GHS participants diverted around 25% of waste from landfill and an average waste intensity of 3.317 MT/bed. </w:t>
      </w:r>
      <w:r w:rsidR="00C47599">
        <w:rPr>
          <w:rFonts w:ascii="Arial" w:eastAsia="Arial" w:hAnsi="Arial" w:cs="Arial"/>
          <w:color w:val="000000" w:themeColor="text1"/>
        </w:rPr>
        <w:t>T</w:t>
      </w:r>
      <w:r w:rsidRPr="00B87514">
        <w:rPr>
          <w:rFonts w:ascii="Arial" w:eastAsia="Arial" w:hAnsi="Arial" w:cs="Arial"/>
          <w:color w:val="000000" w:themeColor="text1"/>
        </w:rPr>
        <w:t>here was a</w:t>
      </w:r>
      <w:r w:rsidR="00C47599">
        <w:rPr>
          <w:rFonts w:ascii="Arial" w:eastAsia="Arial" w:hAnsi="Arial" w:cs="Arial"/>
          <w:color w:val="000000" w:themeColor="text1"/>
        </w:rPr>
        <w:t>n overall</w:t>
      </w:r>
      <w:r w:rsidRPr="00B87514">
        <w:rPr>
          <w:rFonts w:ascii="Arial" w:eastAsia="Arial" w:hAnsi="Arial" w:cs="Arial"/>
          <w:color w:val="000000" w:themeColor="text1"/>
        </w:rPr>
        <w:t xml:space="preserve"> decrease</w:t>
      </w:r>
      <w:r w:rsidR="00C47599">
        <w:rPr>
          <w:rFonts w:ascii="Arial" w:eastAsia="Arial" w:hAnsi="Arial" w:cs="Arial"/>
          <w:color w:val="000000" w:themeColor="text1"/>
        </w:rPr>
        <w:t xml:space="preserve"> over the past five years</w:t>
      </w:r>
      <w:r w:rsidRPr="00B87514">
        <w:rPr>
          <w:rFonts w:ascii="Arial" w:eastAsia="Arial" w:hAnsi="Arial" w:cs="Arial"/>
          <w:color w:val="000000" w:themeColor="text1"/>
        </w:rPr>
        <w:t xml:space="preserve"> in </w:t>
      </w:r>
      <w:r w:rsidR="00C47599">
        <w:rPr>
          <w:rFonts w:ascii="Arial" w:eastAsia="Arial" w:hAnsi="Arial" w:cs="Arial"/>
          <w:color w:val="000000" w:themeColor="text1"/>
        </w:rPr>
        <w:t xml:space="preserve">energy, water and waste intensities. </w:t>
      </w:r>
      <w:r w:rsidRPr="00B87514">
        <w:rPr>
          <w:rFonts w:ascii="Arial" w:eastAsia="Arial" w:hAnsi="Arial" w:cs="Arial"/>
          <w:color w:val="000000" w:themeColor="text1"/>
        </w:rPr>
        <w:t xml:space="preserve"> </w:t>
      </w:r>
    </w:p>
    <w:p w14:paraId="00000251" w14:textId="77777777" w:rsidR="00DC612D" w:rsidRPr="00B87514" w:rsidRDefault="00DC612D">
      <w:pPr>
        <w:rPr>
          <w:rFonts w:ascii="Arial" w:hAnsi="Arial" w:cs="Arial"/>
          <w:color w:val="000000" w:themeColor="text1"/>
        </w:rPr>
      </w:pPr>
    </w:p>
    <w:p w14:paraId="00000252" w14:textId="77777777" w:rsidR="00DC612D" w:rsidRPr="00B87514" w:rsidRDefault="00EE0436">
      <w:pPr>
        <w:rPr>
          <w:rFonts w:ascii="Arial" w:eastAsia="Arial" w:hAnsi="Arial" w:cs="Arial"/>
          <w:color w:val="000000" w:themeColor="text1"/>
        </w:rPr>
      </w:pPr>
      <w:r w:rsidRPr="00B87514">
        <w:rPr>
          <w:rFonts w:ascii="Arial" w:eastAsia="Arial" w:hAnsi="Arial" w:cs="Arial"/>
          <w:color w:val="000000" w:themeColor="text1"/>
        </w:rPr>
        <w:t>The 2018 GHS also reported on qualitative data as well from the pollution prevention and corporate leadership, planning and management sections of the report. Hospitals are consistently increasing their green initiatives in the following areas: preferable purchasing, toxins management, sustainable construction/ renovation, energy conservation, water conservation and waste management policies, targets and action plans</w:t>
      </w:r>
      <w:r w:rsidRPr="00B87514">
        <w:rPr>
          <w:rFonts w:ascii="Arial" w:hAnsi="Arial" w:cs="Arial"/>
          <w:color w:val="000000" w:themeColor="text1"/>
        </w:rPr>
        <w:t>.</w:t>
      </w:r>
    </w:p>
    <w:p w14:paraId="00000253" w14:textId="5D466C3C" w:rsidR="00DC612D" w:rsidRPr="00B87514" w:rsidRDefault="00EE0436">
      <w:pPr>
        <w:rPr>
          <w:rFonts w:ascii="Arial" w:eastAsia="Arial" w:hAnsi="Arial" w:cs="Arial"/>
          <w:color w:val="000000" w:themeColor="text1"/>
        </w:rPr>
      </w:pPr>
      <w:r w:rsidRPr="00B87514">
        <w:rPr>
          <w:rFonts w:ascii="Arial" w:hAnsi="Arial" w:cs="Arial"/>
          <w:color w:val="000000" w:themeColor="text1"/>
        </w:rPr>
        <w:br/>
        <w:t xml:space="preserve">This year was the successful introduction of 4 new categories (transportation, food, climate change and energy behavior). These categories have provided a more holistic view of sustainability initiatives within health care. These sections involved both qualitative and quantitative data, to give an overview of current policies, initiatives and trends across Canada. From the Canadian Coalition for Green Health Care, we invite you to become involved </w:t>
      </w:r>
      <w:r w:rsidR="00C47599">
        <w:rPr>
          <w:rFonts w:ascii="Arial" w:hAnsi="Arial" w:cs="Arial"/>
          <w:color w:val="000000" w:themeColor="text1"/>
        </w:rPr>
        <w:t xml:space="preserve">or </w:t>
      </w:r>
      <w:r w:rsidRPr="00B87514">
        <w:rPr>
          <w:rFonts w:ascii="Arial" w:hAnsi="Arial" w:cs="Arial"/>
          <w:color w:val="000000" w:themeColor="text1"/>
        </w:rPr>
        <w:t xml:space="preserve">continuing </w:t>
      </w:r>
      <w:r w:rsidR="00C47599">
        <w:rPr>
          <w:rFonts w:ascii="Arial" w:hAnsi="Arial" w:cs="Arial"/>
          <w:color w:val="000000" w:themeColor="text1"/>
        </w:rPr>
        <w:t xml:space="preserve">to </w:t>
      </w:r>
      <w:r w:rsidRPr="00B87514">
        <w:rPr>
          <w:rFonts w:ascii="Arial" w:hAnsi="Arial" w:cs="Arial"/>
          <w:color w:val="000000" w:themeColor="text1"/>
        </w:rPr>
        <w:t xml:space="preserve">green </w:t>
      </w:r>
      <w:r w:rsidR="00C47599">
        <w:rPr>
          <w:rFonts w:ascii="Arial" w:hAnsi="Arial" w:cs="Arial"/>
          <w:color w:val="000000" w:themeColor="text1"/>
        </w:rPr>
        <w:t xml:space="preserve">Canada’s </w:t>
      </w:r>
      <w:r w:rsidRPr="00B87514">
        <w:rPr>
          <w:rFonts w:ascii="Arial" w:hAnsi="Arial" w:cs="Arial"/>
          <w:color w:val="000000" w:themeColor="text1"/>
        </w:rPr>
        <w:t>health care</w:t>
      </w:r>
      <w:r w:rsidR="00C47599">
        <w:rPr>
          <w:rFonts w:ascii="Arial" w:hAnsi="Arial" w:cs="Arial"/>
          <w:color w:val="000000" w:themeColor="text1"/>
        </w:rPr>
        <w:t xml:space="preserve"> system</w:t>
      </w:r>
      <w:r w:rsidRPr="00B87514">
        <w:rPr>
          <w:rFonts w:ascii="Arial" w:hAnsi="Arial" w:cs="Arial"/>
          <w:color w:val="000000" w:themeColor="text1"/>
        </w:rPr>
        <w:t xml:space="preserve">. Through six years of providing a free resource to hospitals, this form of measurement acts as a key tool to support transitioning towards sustainability. </w:t>
      </w:r>
    </w:p>
    <w:p w14:paraId="00000254" w14:textId="77777777" w:rsidR="00DC612D" w:rsidRDefault="00DC612D">
      <w:pPr>
        <w:rPr>
          <w:color w:val="FF0000"/>
        </w:rPr>
      </w:pPr>
    </w:p>
    <w:p w14:paraId="00000255" w14:textId="77777777" w:rsidR="00DC612D" w:rsidRDefault="00DC612D"/>
    <w:p w14:paraId="00000256" w14:textId="77777777" w:rsidR="00DC612D" w:rsidRDefault="00DC612D"/>
    <w:p w14:paraId="00000257" w14:textId="77777777" w:rsidR="00DC612D" w:rsidRDefault="00DC612D"/>
    <w:p w14:paraId="00000258" w14:textId="77777777" w:rsidR="00DC612D" w:rsidRDefault="00DC612D"/>
    <w:p w14:paraId="00000259" w14:textId="77777777" w:rsidR="00DC612D" w:rsidRDefault="00DC612D"/>
    <w:p w14:paraId="0000025A" w14:textId="77777777" w:rsidR="00DC612D" w:rsidRDefault="00DC612D"/>
    <w:p w14:paraId="0000025B" w14:textId="77777777" w:rsidR="00DC612D" w:rsidRDefault="00DC612D"/>
    <w:p w14:paraId="0000025C" w14:textId="77777777" w:rsidR="00DC612D" w:rsidRDefault="00DC612D"/>
    <w:p w14:paraId="0000025D" w14:textId="77777777" w:rsidR="00DC612D" w:rsidRDefault="00DC612D"/>
    <w:p w14:paraId="0000025E" w14:textId="77777777" w:rsidR="00DC612D" w:rsidRDefault="00DC612D"/>
    <w:p w14:paraId="0000025F" w14:textId="480F6A1F" w:rsidR="00DC612D" w:rsidRDefault="00EE0436">
      <w:pPr>
        <w:pStyle w:val="Heading1"/>
        <w:rPr>
          <w:rFonts w:ascii="Arial" w:eastAsia="Arial" w:hAnsi="Arial" w:cs="Arial"/>
          <w:sz w:val="24"/>
          <w:szCs w:val="24"/>
        </w:rPr>
      </w:pPr>
      <w:bookmarkStart w:id="73" w:name="_Toc46993503"/>
      <w:r>
        <w:rPr>
          <w:rFonts w:ascii="Arial" w:eastAsia="Arial" w:hAnsi="Arial" w:cs="Arial"/>
          <w:sz w:val="24"/>
          <w:szCs w:val="24"/>
        </w:rPr>
        <w:lastRenderedPageBreak/>
        <w:t>Appendices</w:t>
      </w:r>
      <w:bookmarkEnd w:id="73"/>
    </w:p>
    <w:p w14:paraId="1266F6D7" w14:textId="77777777" w:rsidR="00FB64CB" w:rsidRPr="00114352" w:rsidRDefault="00FB64CB" w:rsidP="00114352">
      <w:pPr>
        <w:rPr>
          <w:rFonts w:eastAsia="Arial"/>
        </w:rPr>
      </w:pPr>
    </w:p>
    <w:p w14:paraId="00000260" w14:textId="77777777" w:rsidR="00DC612D" w:rsidRDefault="00EE0436">
      <w:pPr>
        <w:pStyle w:val="Heading2"/>
        <w:rPr>
          <w:rFonts w:ascii="Arial" w:eastAsia="Arial" w:hAnsi="Arial" w:cs="Arial"/>
        </w:rPr>
      </w:pPr>
      <w:bookmarkStart w:id="74" w:name="_Toc46993504"/>
      <w:r>
        <w:rPr>
          <w:rFonts w:ascii="Arial" w:eastAsia="Arial" w:hAnsi="Arial" w:cs="Arial"/>
        </w:rPr>
        <w:t>Appendix A - GHS questionnaire</w:t>
      </w:r>
      <w:bookmarkEnd w:id="74"/>
    </w:p>
    <w:p w14:paraId="00000261" w14:textId="77777777" w:rsidR="00DC612D" w:rsidRDefault="00DC612D">
      <w:pPr>
        <w:rPr>
          <w:rFonts w:ascii="Arial" w:eastAsia="Arial" w:hAnsi="Arial" w:cs="Arial"/>
        </w:rPr>
      </w:pPr>
    </w:p>
    <w:p w14:paraId="298D4588" w14:textId="77777777" w:rsidR="00DD3D53" w:rsidRPr="00192A2E" w:rsidRDefault="00DD3D53" w:rsidP="002E7391">
      <w:r>
        <w:t>2018 Green Hospital Scorecard Survey</w:t>
      </w:r>
      <w:r>
        <w:br/>
      </w:r>
      <w:r w:rsidRPr="00192A2E">
        <w:t>General Information</w:t>
      </w:r>
    </w:p>
    <w:p w14:paraId="2BB140C8"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Welcome to the 2018 Green Hospital Scorecard!</w:t>
      </w:r>
      <w:r w:rsidRPr="00192A2E">
        <w:rPr>
          <w:rFonts w:ascii="Arial" w:hAnsi="Arial"/>
          <w:color w:val="444444"/>
          <w:sz w:val="20"/>
          <w:szCs w:val="20"/>
        </w:rPr>
        <w:t> </w:t>
      </w:r>
      <w:r w:rsidRPr="00192A2E">
        <w:rPr>
          <w:rFonts w:ascii="Arial" w:hAnsi="Arial"/>
          <w:i/>
          <w:iCs/>
          <w:color w:val="444444"/>
          <w:sz w:val="20"/>
          <w:szCs w:val="20"/>
          <w:u w:val="single"/>
          <w:bdr w:val="none" w:sz="0" w:space="0" w:color="auto" w:frame="1"/>
        </w:rPr>
        <w:t>This data call is collecting 2017 data</w:t>
      </w:r>
      <w:r w:rsidRPr="00192A2E">
        <w:rPr>
          <w:rFonts w:ascii="Arial" w:hAnsi="Arial"/>
          <w:color w:val="444444"/>
          <w:sz w:val="20"/>
          <w:szCs w:val="20"/>
        </w:rPr>
        <w:t>. Please note the following:</w:t>
      </w:r>
    </w:p>
    <w:p w14:paraId="4A0F1258"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The Green Hospital Scorecard (GHS) is managed by the </w:t>
      </w:r>
      <w:hyperlink r:id="rId74" w:tgtFrame="_blank" w:history="1">
        <w:r w:rsidRPr="009E54E4">
          <w:rPr>
            <w:rFonts w:ascii="Arial" w:hAnsi="Arial"/>
            <w:color w:val="E68F1A"/>
            <w:sz w:val="20"/>
            <w:szCs w:val="20"/>
            <w:u w:val="single"/>
          </w:rPr>
          <w:t>Canadian Coalition for Green Health Care</w:t>
        </w:r>
      </w:hyperlink>
      <w:r w:rsidRPr="009E54E4">
        <w:rPr>
          <w:rFonts w:ascii="Arial" w:hAnsi="Arial"/>
          <w:color w:val="444444"/>
          <w:sz w:val="20"/>
          <w:szCs w:val="20"/>
        </w:rPr>
        <w:t> (the Coalition). The Coalition is a Canadian not-for-profit organisation that has been nationally recognised for over 19 years as Canada's premier green resource network that strives to positively influence the ecological impact of Canadian health care. Visit the Coalition's </w:t>
      </w:r>
      <w:hyperlink r:id="rId75" w:tgtFrame="_blank" w:history="1">
        <w:r w:rsidRPr="009E54E4">
          <w:rPr>
            <w:rFonts w:ascii="Arial" w:hAnsi="Arial"/>
            <w:color w:val="E68F1A"/>
            <w:sz w:val="20"/>
            <w:szCs w:val="20"/>
            <w:u w:val="single"/>
          </w:rPr>
          <w:t>website</w:t>
        </w:r>
      </w:hyperlink>
      <w:r w:rsidRPr="009E54E4">
        <w:rPr>
          <w:rFonts w:ascii="Arial" w:hAnsi="Arial"/>
          <w:color w:val="444444"/>
          <w:sz w:val="20"/>
          <w:szCs w:val="20"/>
        </w:rPr>
        <w:t>, read the </w:t>
      </w:r>
      <w:hyperlink r:id="rId76" w:tgtFrame="_blank" w:history="1">
        <w:r w:rsidRPr="009E54E4">
          <w:rPr>
            <w:rFonts w:ascii="Arial" w:hAnsi="Arial"/>
            <w:color w:val="E68F1A"/>
            <w:sz w:val="20"/>
            <w:szCs w:val="20"/>
            <w:u w:val="single"/>
          </w:rPr>
          <w:t>Joint Position Statement</w:t>
        </w:r>
      </w:hyperlink>
      <w:r w:rsidRPr="009E54E4">
        <w:rPr>
          <w:rFonts w:ascii="Arial" w:hAnsi="Arial"/>
          <w:color w:val="444444"/>
          <w:sz w:val="20"/>
          <w:szCs w:val="20"/>
        </w:rPr>
        <w:t>, or contact Kent at </w:t>
      </w:r>
      <w:hyperlink r:id="rId77" w:tgtFrame="_blank" w:history="1">
        <w:r w:rsidRPr="009E54E4">
          <w:rPr>
            <w:rFonts w:ascii="Arial" w:hAnsi="Arial"/>
            <w:color w:val="E68F1A"/>
            <w:sz w:val="20"/>
            <w:szCs w:val="20"/>
            <w:u w:val="single"/>
          </w:rPr>
          <w:t>kent@greenhealthcare.ca</w:t>
        </w:r>
      </w:hyperlink>
      <w:r w:rsidRPr="009E54E4">
        <w:rPr>
          <w:rFonts w:ascii="Arial" w:hAnsi="Arial"/>
          <w:color w:val="444444"/>
          <w:sz w:val="20"/>
          <w:szCs w:val="20"/>
        </w:rPr>
        <w:t> for more information.</w:t>
      </w:r>
    </w:p>
    <w:p w14:paraId="3F3FA411"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In 2016, the Ontario Hospital Association (OHA) asked the Coalition to take over management of the four-year-old GHS program. The Coalition has been a historic partner with the OHA on the development of the GHS and the Green Health Care Awards in Ontario.</w:t>
      </w:r>
    </w:p>
    <w:p w14:paraId="078601D0"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The Coalition will:</w:t>
      </w:r>
    </w:p>
    <w:p w14:paraId="3B002FAD"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Respect data confidentiality and will not share your data or contact information without your permission.</w:t>
      </w:r>
    </w:p>
    <w:p w14:paraId="1131D2A6"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Encrypt all submitted data and store it on a secure server.</w:t>
      </w:r>
    </w:p>
    <w:p w14:paraId="3F6AD2C4"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Only publish survey results in aggregate; all data will be de-identified unless agreed to by your facility representative.</w:t>
      </w:r>
    </w:p>
    <w:p w14:paraId="00248658" w14:textId="77777777" w:rsidR="00DD3D53" w:rsidRPr="00192A2E" w:rsidRDefault="00DD3D53" w:rsidP="002E7391">
      <w:pPr>
        <w:rPr>
          <w:rFonts w:ascii="Arial" w:hAnsi="Arial"/>
          <w:color w:val="444444"/>
          <w:sz w:val="25"/>
          <w:szCs w:val="25"/>
        </w:rPr>
      </w:pPr>
      <w:r w:rsidRPr="00192A2E">
        <w:rPr>
          <w:rFonts w:ascii="Arial" w:hAnsi="Arial"/>
          <w:color w:val="444444"/>
          <w:sz w:val="25"/>
          <w:szCs w:val="25"/>
        </w:rPr>
        <w:t>Important information on navigating, saving, and sharing the survey</w:t>
      </w:r>
    </w:p>
    <w:p w14:paraId="144288FB"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1. At any time, you may navigate through the seven sections of this survey using the number buttons at the top of your screen. Navigating to a different section will not cause you to lose any information that you have entered.</w:t>
      </w:r>
    </w:p>
    <w:p w14:paraId="578DC2B3"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2. If you wish to exit the survey and return later, click SAVE at the bottom of any section. You will be prompted to enter an email address to which a link will be sent for resuming the survey. This link is </w:t>
      </w:r>
      <w:r w:rsidRPr="00192A2E">
        <w:rPr>
          <w:rFonts w:ascii="Arial" w:hAnsi="Arial"/>
          <w:color w:val="444444"/>
          <w:sz w:val="20"/>
          <w:szCs w:val="20"/>
          <w:u w:val="single"/>
          <w:bdr w:val="none" w:sz="0" w:space="0" w:color="auto" w:frame="1"/>
        </w:rPr>
        <w:t>unique to that survey</w:t>
      </w:r>
      <w:r w:rsidRPr="00192A2E">
        <w:rPr>
          <w:rFonts w:ascii="Arial" w:hAnsi="Arial"/>
          <w:color w:val="444444"/>
          <w:sz w:val="20"/>
          <w:szCs w:val="20"/>
        </w:rPr>
        <w:t> and can be used to repeatedly access that survey, even after additional changes are made and saved. Each time you make changes and click SAVE, you will have the option to enter an email address to which a link will be sent. You may enter the same email address or a new one - the link generated will be the same and everyone who has this link will still be able to access the survey.</w:t>
      </w:r>
    </w:p>
    <w:p w14:paraId="74733A1A" w14:textId="77777777" w:rsidR="00DD3D53" w:rsidRDefault="00DD3D53" w:rsidP="002E7391">
      <w:pPr>
        <w:rPr>
          <w:rFonts w:ascii="Arial" w:hAnsi="Arial"/>
          <w:color w:val="444444"/>
          <w:sz w:val="20"/>
          <w:szCs w:val="20"/>
        </w:rPr>
      </w:pPr>
      <w:r w:rsidRPr="00192A2E">
        <w:rPr>
          <w:rFonts w:ascii="Arial" w:hAnsi="Arial"/>
          <w:color w:val="444444"/>
          <w:sz w:val="20"/>
          <w:szCs w:val="20"/>
        </w:rPr>
        <w:t>3. If, after opening, starting, and saving a survey, you click the original survey link sent to your email, a new blank survey will be opened. </w:t>
      </w:r>
      <w:r w:rsidRPr="00192A2E">
        <w:rPr>
          <w:rFonts w:ascii="Arial" w:hAnsi="Arial"/>
          <w:color w:val="444444"/>
          <w:sz w:val="20"/>
          <w:szCs w:val="20"/>
          <w:bdr w:val="none" w:sz="0" w:space="0" w:color="auto" w:frame="1"/>
        </w:rPr>
        <w:t>For hospitals with multiple sites, this is how a new survey for each site should be opened</w:t>
      </w:r>
      <w:r w:rsidRPr="00192A2E">
        <w:rPr>
          <w:rFonts w:ascii="Arial" w:hAnsi="Arial"/>
          <w:color w:val="444444"/>
          <w:sz w:val="20"/>
          <w:szCs w:val="20"/>
        </w:rPr>
        <w:t>. </w:t>
      </w:r>
    </w:p>
    <w:p w14:paraId="0388EB23" w14:textId="77777777" w:rsidR="00DD3D53" w:rsidRPr="00192A2E" w:rsidRDefault="00DD3D53" w:rsidP="002E7391">
      <w:pPr>
        <w:rPr>
          <w:rFonts w:ascii="Arial" w:hAnsi="Arial"/>
          <w:color w:val="444444"/>
          <w:sz w:val="20"/>
          <w:szCs w:val="20"/>
        </w:rPr>
      </w:pPr>
      <w:r>
        <w:rPr>
          <w:rFonts w:ascii="Arial" w:hAnsi="Arial"/>
          <w:color w:val="444444"/>
          <w:sz w:val="20"/>
          <w:szCs w:val="20"/>
        </w:rPr>
        <w:t>4</w:t>
      </w:r>
      <w:r w:rsidRPr="00192A2E">
        <w:rPr>
          <w:rFonts w:ascii="Arial" w:hAnsi="Arial"/>
          <w:color w:val="444444"/>
          <w:sz w:val="20"/>
          <w:szCs w:val="20"/>
        </w:rPr>
        <w:t>. If you wish to share a survey, so that others may edit or add information, simply forward them the email with the link to your saved survey. There is no limit to how many people can access or edit a survey, but multiple users should not access the survey at the same time. Note that anyone with the unique link to your survey can view and edit any information that has already been saved.</w:t>
      </w:r>
    </w:p>
    <w:p w14:paraId="36B16293" w14:textId="77777777" w:rsidR="00DD3D53" w:rsidRPr="00192A2E" w:rsidRDefault="00DD3D53" w:rsidP="002E7391">
      <w:pPr>
        <w:rPr>
          <w:rFonts w:ascii="Arial" w:hAnsi="Arial"/>
          <w:color w:val="444444"/>
          <w:sz w:val="20"/>
          <w:szCs w:val="20"/>
        </w:rPr>
      </w:pPr>
      <w:r>
        <w:rPr>
          <w:rFonts w:ascii="Arial" w:hAnsi="Arial"/>
          <w:color w:val="444444"/>
          <w:sz w:val="20"/>
          <w:szCs w:val="20"/>
        </w:rPr>
        <w:t>5</w:t>
      </w:r>
      <w:r w:rsidRPr="00192A2E">
        <w:rPr>
          <w:rFonts w:ascii="Arial" w:hAnsi="Arial"/>
          <w:color w:val="444444"/>
          <w:sz w:val="20"/>
          <w:szCs w:val="20"/>
        </w:rPr>
        <w:t>. The Canadian Coalition for Green Health Care will be offering a FREE one-hour educational webinar that will review how to submit data to the GHS. The webinar is scheduled for February 14, 2019 and will be recorded and posted at http://greenhealthcare.ca/ghs for anyone who cannot attend. </w:t>
      </w:r>
      <w:r w:rsidRPr="00192A2E">
        <w:rPr>
          <w:rFonts w:ascii="Arial" w:hAnsi="Arial"/>
          <w:i/>
          <w:iCs/>
          <w:color w:val="444444"/>
          <w:sz w:val="20"/>
          <w:szCs w:val="20"/>
          <w:bdr w:val="none" w:sz="0" w:space="0" w:color="auto" w:frame="1"/>
        </w:rPr>
        <w:t>This will include explanations and introductions to ALL new sections.</w:t>
      </w:r>
    </w:p>
    <w:p w14:paraId="4E1F7878" w14:textId="77777777" w:rsidR="00DD3D53" w:rsidRPr="00192A2E" w:rsidRDefault="00DD3D53" w:rsidP="002E7391">
      <w:pPr>
        <w:rPr>
          <w:rFonts w:ascii="Arial" w:hAnsi="Arial"/>
          <w:color w:val="444444"/>
          <w:sz w:val="20"/>
          <w:szCs w:val="20"/>
        </w:rPr>
      </w:pPr>
      <w:r>
        <w:rPr>
          <w:rFonts w:ascii="Arial" w:hAnsi="Arial"/>
          <w:i/>
          <w:iCs/>
          <w:color w:val="444444"/>
          <w:sz w:val="20"/>
          <w:szCs w:val="20"/>
          <w:bdr w:val="none" w:sz="0" w:space="0" w:color="auto" w:frame="1"/>
        </w:rPr>
        <w:t>6</w:t>
      </w:r>
      <w:r w:rsidRPr="00192A2E">
        <w:rPr>
          <w:rFonts w:ascii="Arial" w:hAnsi="Arial"/>
          <w:i/>
          <w:iCs/>
          <w:color w:val="444444"/>
          <w:sz w:val="20"/>
          <w:szCs w:val="20"/>
          <w:bdr w:val="none" w:sz="0" w:space="0" w:color="auto" w:frame="1"/>
        </w:rPr>
        <w:t>. NEW! For each question asking about policies, there will be a field to submit URLs for the policies.</w:t>
      </w:r>
      <w:r w:rsidRPr="00192A2E">
        <w:rPr>
          <w:rFonts w:ascii="Arial" w:hAnsi="Arial"/>
          <w:color w:val="444444"/>
          <w:sz w:val="20"/>
          <w:szCs w:val="20"/>
        </w:rPr>
        <w:t> If you have URLs for your policies, we encourage you to submit them in these fields. If you do not have public URLs, please keep in mind that we will be randomly selecting facilities to interview to gather more information on your policies. The goal of these interviews will be to better understand the policies and gather information to share through webinars and reports.</w:t>
      </w:r>
    </w:p>
    <w:p w14:paraId="285D6FFB" w14:textId="77777777" w:rsidR="00DD3D53" w:rsidRPr="00192A2E" w:rsidRDefault="00DD3D53" w:rsidP="002E7391">
      <w:pPr>
        <w:rPr>
          <w:rFonts w:ascii="Arial" w:hAnsi="Arial"/>
          <w:color w:val="444444"/>
          <w:sz w:val="20"/>
          <w:szCs w:val="20"/>
        </w:rPr>
      </w:pPr>
      <w:r>
        <w:rPr>
          <w:rFonts w:ascii="Arial" w:hAnsi="Arial"/>
          <w:i/>
          <w:iCs/>
          <w:color w:val="444444"/>
          <w:sz w:val="20"/>
          <w:szCs w:val="20"/>
          <w:bdr w:val="none" w:sz="0" w:space="0" w:color="auto" w:frame="1"/>
        </w:rPr>
        <w:t>7</w:t>
      </w:r>
      <w:r w:rsidRPr="00192A2E">
        <w:rPr>
          <w:rFonts w:ascii="Arial" w:hAnsi="Arial"/>
          <w:i/>
          <w:iCs/>
          <w:color w:val="444444"/>
          <w:sz w:val="20"/>
          <w:szCs w:val="20"/>
          <w:bdr w:val="none" w:sz="0" w:space="0" w:color="auto" w:frame="1"/>
        </w:rPr>
        <w:t>. NEW! </w:t>
      </w:r>
      <w:r w:rsidRPr="00192A2E">
        <w:rPr>
          <w:rFonts w:ascii="Arial" w:hAnsi="Arial"/>
          <w:color w:val="444444"/>
          <w:sz w:val="20"/>
          <w:szCs w:val="20"/>
        </w:rPr>
        <w:t>There are several new sections in the second half of the survey - these questions will NOT be impacting your score. Energy Behaviour data WILL be assessed for a new award category! More information will be available at the info webinar as well as a brand new Energy Behaviour Webinar on February 20, 2019. </w:t>
      </w:r>
      <w:r>
        <w:rPr>
          <w:rFonts w:ascii="Arial" w:hAnsi="Arial"/>
          <w:color w:val="444444"/>
          <w:sz w:val="20"/>
          <w:szCs w:val="20"/>
        </w:rPr>
        <w:br/>
      </w:r>
    </w:p>
    <w:p w14:paraId="239DC89A"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The General Information section of the survey collects information for </w:t>
      </w:r>
      <w:r w:rsidRPr="00192A2E">
        <w:rPr>
          <w:rFonts w:ascii="Arial" w:hAnsi="Arial"/>
          <w:color w:val="444444"/>
          <w:sz w:val="20"/>
          <w:szCs w:val="20"/>
          <w:u w:val="single"/>
          <w:bdr w:val="none" w:sz="0" w:space="0" w:color="auto" w:frame="1"/>
        </w:rPr>
        <w:t>ONE</w:t>
      </w:r>
      <w:r w:rsidRPr="00192A2E">
        <w:rPr>
          <w:rFonts w:ascii="Arial" w:hAnsi="Arial"/>
          <w:color w:val="444444"/>
          <w:sz w:val="20"/>
          <w:szCs w:val="20"/>
        </w:rPr>
        <w:t> hospital site, its area, number of beds, outpatient visits and inpatient days. </w:t>
      </w:r>
    </w:p>
    <w:p w14:paraId="77257C4E" w14:textId="77777777" w:rsidR="00DD3D53" w:rsidRPr="00192A2E" w:rsidRDefault="00DD3D53" w:rsidP="002E7391">
      <w:pPr>
        <w:rPr>
          <w:rFonts w:ascii="Arial" w:hAnsi="Arial"/>
          <w:color w:val="444444"/>
          <w:sz w:val="20"/>
          <w:szCs w:val="20"/>
          <w:bdr w:val="none" w:sz="0" w:space="0" w:color="auto" w:frame="1"/>
        </w:rPr>
      </w:pPr>
      <w:r w:rsidRPr="00192A2E">
        <w:rPr>
          <w:rFonts w:ascii="Arial" w:hAnsi="Arial"/>
          <w:color w:val="444444"/>
          <w:sz w:val="20"/>
          <w:szCs w:val="20"/>
          <w:bdr w:val="none" w:sz="0" w:space="0" w:color="auto" w:frame="1"/>
        </w:rPr>
        <w:lastRenderedPageBreak/>
        <w:t>Please note that all data provided throughout this survey must be consistent with the area, bed, inpatient and outpatient information provided in this section.</w:t>
      </w:r>
      <w:r w:rsidRPr="00192A2E">
        <w:rPr>
          <w:rFonts w:ascii="Arial" w:hAnsi="Arial"/>
          <w:color w:val="444444"/>
          <w:sz w:val="20"/>
          <w:szCs w:val="20"/>
        </w:rPr>
        <w:t> For example, if providing the area for three buildings, the number of beds, inpatient days and outpatient visits as well as energy consumption, waste generation, and water consumption figures should be representative of the same three buildings.</w:t>
      </w:r>
    </w:p>
    <w:p w14:paraId="741EBDA9"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To produce quality results for self-comparison, the buildings for which data is provided should remain as consistent as possible on an annual basis. For example, if you provided information for three buildings last year, ensure, where possible, to provide information for the same three buildings each year going forward.</w:t>
      </w:r>
    </w:p>
    <w:p w14:paraId="5A5EEA03"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All information submitted in this survey should be for the </w:t>
      </w:r>
      <w:r w:rsidRPr="00192A2E">
        <w:rPr>
          <w:rFonts w:ascii="Arial" w:hAnsi="Arial"/>
          <w:color w:val="444444"/>
          <w:sz w:val="20"/>
          <w:szCs w:val="20"/>
          <w:bdr w:val="none" w:sz="0" w:space="0" w:color="auto" w:frame="1"/>
        </w:rPr>
        <w:t>2017 calendar year (January-December)</w:t>
      </w:r>
      <w:r w:rsidRPr="00192A2E">
        <w:rPr>
          <w:rFonts w:ascii="Arial" w:hAnsi="Arial"/>
          <w:color w:val="444444"/>
          <w:sz w:val="20"/>
          <w:szCs w:val="20"/>
        </w:rPr>
        <w:t>. The deadline to submit data is March 22, 2019.</w:t>
      </w:r>
    </w:p>
    <w:p w14:paraId="06446B68" w14:textId="77777777" w:rsidR="00DD3D53" w:rsidRPr="00192A2E" w:rsidRDefault="00DD3D53" w:rsidP="002E7391">
      <w:pPr>
        <w:rPr>
          <w:rFonts w:ascii="Arial" w:hAnsi="Arial"/>
          <w:sz w:val="20"/>
          <w:szCs w:val="20"/>
        </w:rPr>
      </w:pPr>
      <w:r>
        <w:rPr>
          <w:color w:val="444444"/>
        </w:rPr>
        <w:br/>
      </w:r>
      <w:r w:rsidRPr="00192A2E">
        <w:rPr>
          <w:rFonts w:ascii="Arial" w:hAnsi="Arial"/>
          <w:sz w:val="20"/>
          <w:szCs w:val="20"/>
        </w:rPr>
        <w:t>Hospital Site Name</w:t>
      </w:r>
    </w:p>
    <w:p w14:paraId="09D920FE" w14:textId="77777777" w:rsidR="00DD3D53" w:rsidRPr="00192A2E" w:rsidRDefault="00DD3D53" w:rsidP="002E7391">
      <w:pPr>
        <w:rPr>
          <w:rFonts w:ascii="Arial" w:hAnsi="Arial"/>
          <w:sz w:val="20"/>
          <w:szCs w:val="20"/>
        </w:rPr>
      </w:pPr>
      <w:r w:rsidRPr="00192A2E">
        <w:rPr>
          <w:rFonts w:ascii="Arial" w:hAnsi="Arial"/>
          <w:sz w:val="20"/>
          <w:szCs w:val="20"/>
        </w:rPr>
        <w:t>Conditioned Floor Area</w:t>
      </w:r>
    </w:p>
    <w:p w14:paraId="69D36A31" w14:textId="77777777" w:rsidR="00DD3D53" w:rsidRPr="00192A2E" w:rsidRDefault="00DD3D53" w:rsidP="002E7391">
      <w:pPr>
        <w:rPr>
          <w:rFonts w:ascii="Arial" w:hAnsi="Arial"/>
          <w:sz w:val="20"/>
          <w:szCs w:val="20"/>
        </w:rPr>
      </w:pPr>
      <w:r w:rsidRPr="00192A2E">
        <w:rPr>
          <w:rFonts w:ascii="Arial" w:hAnsi="Arial"/>
          <w:sz w:val="20"/>
          <w:szCs w:val="20"/>
        </w:rPr>
        <w:t>Building 1</w:t>
      </w:r>
    </w:p>
    <w:p w14:paraId="6E9DC34C" w14:textId="77777777" w:rsidR="00DD3D53" w:rsidRPr="00192A2E" w:rsidRDefault="00DD3D53" w:rsidP="002E7391">
      <w:pPr>
        <w:rPr>
          <w:rFonts w:ascii="Arial" w:hAnsi="Arial"/>
          <w:sz w:val="20"/>
          <w:szCs w:val="20"/>
        </w:rPr>
      </w:pPr>
      <w:r w:rsidRPr="00192A2E">
        <w:rPr>
          <w:rFonts w:ascii="Arial" w:hAnsi="Arial"/>
          <w:sz w:val="20"/>
          <w:szCs w:val="20"/>
        </w:rPr>
        <w:t>Conditioned Floor Area</w:t>
      </w:r>
      <w:r>
        <w:rPr>
          <w:rFonts w:ascii="Arial" w:hAnsi="Arial"/>
          <w:sz w:val="20"/>
          <w:szCs w:val="20"/>
        </w:rPr>
        <w:t xml:space="preserve"> </w:t>
      </w:r>
    </w:p>
    <w:p w14:paraId="355A3139" w14:textId="77777777" w:rsidR="00DD3D53" w:rsidRPr="00192A2E" w:rsidRDefault="00DD3D53" w:rsidP="002E7391">
      <w:pPr>
        <w:rPr>
          <w:rFonts w:ascii="Arial" w:hAnsi="Arial"/>
          <w:sz w:val="20"/>
          <w:szCs w:val="20"/>
        </w:rPr>
      </w:pPr>
      <w:r w:rsidRPr="00192A2E">
        <w:rPr>
          <w:rFonts w:ascii="Arial" w:hAnsi="Arial"/>
          <w:sz w:val="20"/>
          <w:szCs w:val="20"/>
        </w:rPr>
        <w:t>Unit</w:t>
      </w:r>
      <w:r>
        <w:rPr>
          <w:rFonts w:ascii="Arial" w:hAnsi="Arial"/>
          <w:sz w:val="20"/>
          <w:szCs w:val="20"/>
        </w:rPr>
        <w:t xml:space="preserve"> </w:t>
      </w:r>
    </w:p>
    <w:p w14:paraId="601F1FDD" w14:textId="77777777" w:rsidR="00DD3D53" w:rsidRPr="00192A2E" w:rsidRDefault="00DD3D53" w:rsidP="002E7391">
      <w:pPr>
        <w:rPr>
          <w:rFonts w:ascii="Arial" w:hAnsi="Arial"/>
          <w:sz w:val="20"/>
          <w:szCs w:val="20"/>
        </w:rPr>
      </w:pPr>
      <w:r w:rsidRPr="00192A2E">
        <w:rPr>
          <w:rFonts w:ascii="Arial" w:hAnsi="Arial"/>
          <w:sz w:val="20"/>
          <w:szCs w:val="20"/>
        </w:rPr>
        <w:t>Building Name</w:t>
      </w:r>
      <w:r>
        <w:rPr>
          <w:rFonts w:ascii="Arial" w:hAnsi="Arial"/>
          <w:sz w:val="20"/>
          <w:szCs w:val="20"/>
        </w:rPr>
        <w:t xml:space="preserve"> </w:t>
      </w:r>
    </w:p>
    <w:p w14:paraId="2516380E" w14:textId="77777777" w:rsidR="00DD3D53" w:rsidRPr="00192A2E" w:rsidRDefault="00DD3D53" w:rsidP="002E7391">
      <w:pPr>
        <w:rPr>
          <w:rFonts w:ascii="Arial" w:hAnsi="Arial"/>
          <w:sz w:val="20"/>
          <w:szCs w:val="20"/>
        </w:rPr>
      </w:pPr>
      <w:r w:rsidRPr="00192A2E">
        <w:rPr>
          <w:rFonts w:ascii="Arial" w:hAnsi="Arial"/>
          <w:sz w:val="20"/>
          <w:szCs w:val="20"/>
        </w:rPr>
        <w:t>Building Type</w:t>
      </w:r>
      <w:r>
        <w:rPr>
          <w:rFonts w:ascii="Arial" w:hAnsi="Arial"/>
          <w:sz w:val="20"/>
          <w:szCs w:val="20"/>
        </w:rPr>
        <w:t xml:space="preserve"> </w:t>
      </w:r>
    </w:p>
    <w:p w14:paraId="60713199" w14:textId="77777777" w:rsidR="00DD3D53" w:rsidRPr="00192A2E" w:rsidRDefault="00DD3D53" w:rsidP="002E7391">
      <w:pPr>
        <w:rPr>
          <w:rFonts w:ascii="Arial" w:hAnsi="Arial"/>
          <w:sz w:val="20"/>
          <w:szCs w:val="20"/>
        </w:rPr>
      </w:pPr>
      <w:r w:rsidRPr="00192A2E">
        <w:rPr>
          <w:rFonts w:ascii="Arial" w:hAnsi="Arial"/>
          <w:sz w:val="20"/>
          <w:szCs w:val="20"/>
        </w:rPr>
        <w:t>Building Address</w:t>
      </w:r>
      <w:r>
        <w:rPr>
          <w:rFonts w:ascii="Arial" w:hAnsi="Arial"/>
          <w:sz w:val="20"/>
          <w:szCs w:val="20"/>
        </w:rPr>
        <w:t xml:space="preserve"> </w:t>
      </w:r>
    </w:p>
    <w:p w14:paraId="7188A37B" w14:textId="77777777" w:rsidR="00DD3D53" w:rsidRPr="00192A2E" w:rsidRDefault="00DD3D53" w:rsidP="002E7391">
      <w:pPr>
        <w:rPr>
          <w:rFonts w:ascii="Arial" w:hAnsi="Arial"/>
          <w:sz w:val="20"/>
          <w:szCs w:val="20"/>
        </w:rPr>
      </w:pPr>
      <w:r w:rsidRPr="00192A2E">
        <w:rPr>
          <w:rFonts w:ascii="Arial" w:hAnsi="Arial"/>
          <w:sz w:val="20"/>
          <w:szCs w:val="20"/>
        </w:rPr>
        <w:t>Canada</w:t>
      </w:r>
    </w:p>
    <w:p w14:paraId="21F48AEA" w14:textId="77777777" w:rsidR="00DD3D53" w:rsidRPr="00192A2E" w:rsidRDefault="00DD3D53" w:rsidP="002E7391">
      <w:pPr>
        <w:rPr>
          <w:rFonts w:ascii="Arial" w:hAnsi="Arial"/>
          <w:sz w:val="20"/>
          <w:szCs w:val="20"/>
        </w:rPr>
      </w:pPr>
      <w:r w:rsidRPr="00192A2E">
        <w:rPr>
          <w:rFonts w:ascii="Arial" w:hAnsi="Arial"/>
          <w:sz w:val="20"/>
          <w:szCs w:val="20"/>
        </w:rPr>
        <w:t>Total Beds</w:t>
      </w:r>
    </w:p>
    <w:p w14:paraId="3D81F5C5" w14:textId="77777777" w:rsidR="00DD3D53" w:rsidRPr="00192A2E" w:rsidRDefault="00DD3D53" w:rsidP="002E7391">
      <w:pPr>
        <w:rPr>
          <w:rFonts w:ascii="Arial" w:hAnsi="Arial"/>
          <w:sz w:val="20"/>
          <w:szCs w:val="20"/>
        </w:rPr>
      </w:pPr>
      <w:r w:rsidRPr="00192A2E">
        <w:rPr>
          <w:rFonts w:ascii="Arial" w:hAnsi="Arial"/>
          <w:sz w:val="20"/>
          <w:szCs w:val="20"/>
        </w:rPr>
        <w:t>Total Inpatient Days in 2017</w:t>
      </w:r>
    </w:p>
    <w:p w14:paraId="3DBE5A56" w14:textId="77777777" w:rsidR="00DD3D53" w:rsidRPr="00192A2E" w:rsidRDefault="00DD3D53" w:rsidP="002E7391">
      <w:pPr>
        <w:rPr>
          <w:rFonts w:ascii="Arial" w:hAnsi="Arial"/>
          <w:sz w:val="20"/>
          <w:szCs w:val="20"/>
        </w:rPr>
      </w:pPr>
      <w:r w:rsidRPr="00192A2E">
        <w:rPr>
          <w:rFonts w:ascii="Arial" w:hAnsi="Arial"/>
          <w:sz w:val="20"/>
          <w:szCs w:val="20"/>
        </w:rPr>
        <w:t>Total Outpatient Visits in 2017</w:t>
      </w:r>
    </w:p>
    <w:p w14:paraId="4A9C71EE" w14:textId="77777777" w:rsidR="00DD3D53" w:rsidRPr="00192A2E" w:rsidRDefault="00DD3D53" w:rsidP="002E7391">
      <w:pPr>
        <w:rPr>
          <w:rFonts w:ascii="Arial" w:hAnsi="Arial"/>
          <w:sz w:val="20"/>
          <w:szCs w:val="20"/>
        </w:rPr>
      </w:pPr>
      <w:r w:rsidRPr="00192A2E">
        <w:rPr>
          <w:rFonts w:ascii="Arial" w:hAnsi="Arial"/>
          <w:sz w:val="20"/>
          <w:szCs w:val="20"/>
        </w:rPr>
        <w:t>Peer Group</w:t>
      </w:r>
      <w:r>
        <w:rPr>
          <w:rFonts w:ascii="Arial" w:hAnsi="Arial"/>
          <w:sz w:val="20"/>
          <w:szCs w:val="20"/>
        </w:rPr>
        <w:t xml:space="preserve"> </w:t>
      </w:r>
    </w:p>
    <w:p w14:paraId="6ECB8562" w14:textId="77777777" w:rsidR="00DD3D53" w:rsidRPr="00192A2E" w:rsidRDefault="00DD3D53" w:rsidP="002E7391">
      <w:pPr>
        <w:rPr>
          <w:rFonts w:ascii="Arial" w:hAnsi="Arial"/>
          <w:sz w:val="20"/>
          <w:szCs w:val="20"/>
        </w:rPr>
      </w:pPr>
      <w:r w:rsidRPr="00192A2E">
        <w:rPr>
          <w:rFonts w:ascii="Arial" w:hAnsi="Arial"/>
          <w:sz w:val="20"/>
          <w:szCs w:val="20"/>
        </w:rPr>
        <w:t>Contact First Name</w:t>
      </w:r>
      <w:r>
        <w:rPr>
          <w:rFonts w:ascii="Arial" w:hAnsi="Arial"/>
          <w:sz w:val="20"/>
          <w:szCs w:val="20"/>
        </w:rPr>
        <w:t xml:space="preserve"> </w:t>
      </w:r>
    </w:p>
    <w:p w14:paraId="10C8FD36" w14:textId="77777777" w:rsidR="00DD3D53" w:rsidRPr="00192A2E" w:rsidRDefault="00DD3D53" w:rsidP="002E7391">
      <w:pPr>
        <w:rPr>
          <w:rFonts w:ascii="Arial" w:hAnsi="Arial"/>
          <w:sz w:val="20"/>
          <w:szCs w:val="20"/>
        </w:rPr>
      </w:pPr>
      <w:r w:rsidRPr="00192A2E">
        <w:rPr>
          <w:rFonts w:ascii="Arial" w:hAnsi="Arial"/>
          <w:sz w:val="20"/>
          <w:szCs w:val="20"/>
        </w:rPr>
        <w:t>Contact Last Name</w:t>
      </w:r>
      <w:r>
        <w:rPr>
          <w:rFonts w:ascii="Arial" w:hAnsi="Arial"/>
          <w:sz w:val="20"/>
          <w:szCs w:val="20"/>
        </w:rPr>
        <w:t xml:space="preserve"> </w:t>
      </w:r>
    </w:p>
    <w:p w14:paraId="09A6B6CB" w14:textId="77777777" w:rsidR="00DD3D53" w:rsidRPr="00192A2E" w:rsidRDefault="00DD3D53" w:rsidP="002E7391">
      <w:pPr>
        <w:rPr>
          <w:rFonts w:ascii="Arial" w:hAnsi="Arial"/>
          <w:sz w:val="20"/>
          <w:szCs w:val="20"/>
        </w:rPr>
      </w:pPr>
      <w:r w:rsidRPr="00192A2E">
        <w:rPr>
          <w:rFonts w:ascii="Arial" w:hAnsi="Arial"/>
          <w:sz w:val="20"/>
          <w:szCs w:val="20"/>
        </w:rPr>
        <w:t>Contact Title</w:t>
      </w:r>
      <w:r>
        <w:rPr>
          <w:rFonts w:ascii="Arial" w:hAnsi="Arial"/>
          <w:sz w:val="20"/>
          <w:szCs w:val="20"/>
        </w:rPr>
        <w:t xml:space="preserve"> </w:t>
      </w:r>
    </w:p>
    <w:p w14:paraId="5BBF49BC" w14:textId="77777777" w:rsidR="00DD3D53" w:rsidRPr="00192A2E" w:rsidRDefault="00DD3D53" w:rsidP="002E7391">
      <w:pPr>
        <w:rPr>
          <w:rFonts w:ascii="Arial" w:hAnsi="Arial"/>
          <w:sz w:val="20"/>
          <w:szCs w:val="20"/>
        </w:rPr>
      </w:pPr>
      <w:r w:rsidRPr="00192A2E">
        <w:rPr>
          <w:rFonts w:ascii="Arial" w:hAnsi="Arial"/>
          <w:sz w:val="20"/>
          <w:szCs w:val="20"/>
        </w:rPr>
        <w:t>Email Address</w:t>
      </w:r>
      <w:r>
        <w:rPr>
          <w:rFonts w:ascii="Arial" w:hAnsi="Arial"/>
          <w:sz w:val="20"/>
          <w:szCs w:val="20"/>
        </w:rPr>
        <w:t xml:space="preserve"> </w:t>
      </w:r>
    </w:p>
    <w:p w14:paraId="547C8FC8" w14:textId="77777777" w:rsidR="00DD3D53" w:rsidRPr="00192A2E" w:rsidRDefault="00DD3D53" w:rsidP="002E7391">
      <w:pPr>
        <w:rPr>
          <w:rFonts w:ascii="Arial" w:hAnsi="Arial"/>
          <w:sz w:val="20"/>
          <w:szCs w:val="20"/>
        </w:rPr>
      </w:pPr>
      <w:r w:rsidRPr="00192A2E">
        <w:rPr>
          <w:rFonts w:ascii="Arial" w:hAnsi="Arial"/>
          <w:sz w:val="20"/>
          <w:szCs w:val="20"/>
        </w:rPr>
        <w:t>Phone Number</w:t>
      </w:r>
      <w:r>
        <w:rPr>
          <w:rFonts w:ascii="Arial" w:hAnsi="Arial"/>
          <w:sz w:val="20"/>
          <w:szCs w:val="20"/>
        </w:rPr>
        <w:t xml:space="preserve"> </w:t>
      </w:r>
    </w:p>
    <w:p w14:paraId="49A4C75E" w14:textId="77777777" w:rsidR="00DD3D53" w:rsidRPr="00192A2E" w:rsidRDefault="00DD3D53" w:rsidP="002E7391">
      <w:pPr>
        <w:rPr>
          <w:rFonts w:ascii="Arial" w:hAnsi="Arial"/>
          <w:sz w:val="28"/>
          <w:szCs w:val="28"/>
        </w:rPr>
      </w:pPr>
      <w:r>
        <w:rPr>
          <w:rFonts w:ascii="Arial" w:hAnsi="Arial"/>
          <w:sz w:val="28"/>
          <w:szCs w:val="28"/>
        </w:rPr>
        <w:br/>
      </w:r>
      <w:r w:rsidRPr="00192A2E">
        <w:rPr>
          <w:rFonts w:ascii="Arial" w:hAnsi="Arial"/>
          <w:sz w:val="28"/>
          <w:szCs w:val="28"/>
        </w:rPr>
        <w:t>Energy</w:t>
      </w:r>
    </w:p>
    <w:p w14:paraId="51814793"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The Energy section of the survey collects information on the hospital site's energy sources and use in 2017.</w:t>
      </w:r>
    </w:p>
    <w:p w14:paraId="67A3B7DA"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Please ensure that the information provided corresponds with the building data provided in the General Information section. </w:t>
      </w:r>
    </w:p>
    <w:p w14:paraId="0ED12427" w14:textId="77777777" w:rsidR="00DD3D53" w:rsidRPr="00192A2E" w:rsidRDefault="00DD3D53" w:rsidP="002E7391">
      <w:pPr>
        <w:rPr>
          <w:rFonts w:ascii="Arial" w:hAnsi="Arial"/>
          <w:color w:val="444444"/>
          <w:sz w:val="20"/>
          <w:szCs w:val="20"/>
        </w:rPr>
      </w:pPr>
      <w:r>
        <w:rPr>
          <w:rFonts w:ascii="Arial" w:hAnsi="Arial"/>
          <w:color w:val="444444"/>
          <w:sz w:val="20"/>
          <w:szCs w:val="20"/>
          <w:bdr w:val="none" w:sz="0" w:space="0" w:color="auto" w:frame="1"/>
        </w:rPr>
        <w:br/>
      </w:r>
      <w:r w:rsidRPr="00192A2E">
        <w:rPr>
          <w:rFonts w:ascii="Arial" w:hAnsi="Arial"/>
          <w:color w:val="444444"/>
          <w:sz w:val="20"/>
          <w:szCs w:val="20"/>
          <w:bdr w:val="none" w:sz="0" w:space="0" w:color="auto" w:frame="1"/>
        </w:rPr>
        <w:t>Fuel Types:</w:t>
      </w:r>
    </w:p>
    <w:p w14:paraId="0864AC9C" w14:textId="77777777" w:rsidR="00DD3D53" w:rsidRPr="0050571F" w:rsidRDefault="00DD3D53" w:rsidP="002E7391">
      <w:pPr>
        <w:rPr>
          <w:rFonts w:ascii="Arial" w:hAnsi="Arial"/>
          <w:color w:val="444444"/>
          <w:sz w:val="20"/>
          <w:szCs w:val="20"/>
        </w:rPr>
      </w:pPr>
      <w:r w:rsidRPr="0050571F">
        <w:rPr>
          <w:rFonts w:ascii="Arial" w:hAnsi="Arial"/>
          <w:color w:val="444444"/>
          <w:sz w:val="20"/>
          <w:szCs w:val="20"/>
        </w:rPr>
        <w:t>District Heat: Heat purchased and consumed from a district energy company. This includes steam.</w:t>
      </w:r>
    </w:p>
    <w:p w14:paraId="193E983E" w14:textId="77777777" w:rsidR="00DD3D53" w:rsidRPr="0050571F" w:rsidRDefault="00DD3D53" w:rsidP="002E7391">
      <w:pPr>
        <w:rPr>
          <w:rFonts w:ascii="Arial" w:hAnsi="Arial"/>
          <w:color w:val="444444"/>
          <w:sz w:val="20"/>
          <w:szCs w:val="20"/>
        </w:rPr>
      </w:pPr>
      <w:r w:rsidRPr="0050571F">
        <w:rPr>
          <w:rFonts w:ascii="Arial" w:hAnsi="Arial"/>
          <w:color w:val="444444"/>
          <w:sz w:val="20"/>
          <w:szCs w:val="20"/>
        </w:rPr>
        <w:t>District Cooling: Chilled water purchased and consumed from a district energy company. This includes deep water cooling.</w:t>
      </w:r>
    </w:p>
    <w:p w14:paraId="11634583" w14:textId="77777777" w:rsidR="00DD3D53" w:rsidRPr="0050571F" w:rsidRDefault="00DD3D53" w:rsidP="002E7391">
      <w:pPr>
        <w:rPr>
          <w:rFonts w:ascii="Arial" w:hAnsi="Arial"/>
          <w:color w:val="444444"/>
          <w:sz w:val="20"/>
          <w:szCs w:val="20"/>
        </w:rPr>
      </w:pPr>
      <w:r w:rsidRPr="0050571F">
        <w:rPr>
          <w:rFonts w:ascii="Arial" w:hAnsi="Arial"/>
          <w:color w:val="444444"/>
          <w:sz w:val="20"/>
          <w:szCs w:val="20"/>
        </w:rPr>
        <w:t>Exported Energy: Energy generated on site but not used on site.</w:t>
      </w:r>
    </w:p>
    <w:p w14:paraId="286E74E7" w14:textId="77777777" w:rsidR="00DD3D53" w:rsidRPr="0050571F" w:rsidRDefault="00DD3D53" w:rsidP="002E7391">
      <w:pPr>
        <w:rPr>
          <w:rFonts w:ascii="Arial" w:hAnsi="Arial"/>
          <w:color w:val="444444"/>
          <w:sz w:val="20"/>
          <w:szCs w:val="20"/>
        </w:rPr>
      </w:pPr>
      <w:r w:rsidRPr="0050571F">
        <w:rPr>
          <w:rFonts w:ascii="Arial" w:hAnsi="Arial"/>
          <w:color w:val="444444"/>
          <w:sz w:val="20"/>
          <w:szCs w:val="20"/>
          <w:bdr w:val="none" w:sz="0" w:space="0" w:color="auto" w:frame="1"/>
        </w:rPr>
        <w:t>What not to report:</w:t>
      </w:r>
    </w:p>
    <w:p w14:paraId="3087923E" w14:textId="77777777" w:rsidR="00DD3D53" w:rsidRPr="0050571F" w:rsidRDefault="00DD3D53" w:rsidP="002E7391">
      <w:pPr>
        <w:rPr>
          <w:rFonts w:ascii="Arial" w:hAnsi="Arial"/>
          <w:color w:val="444444"/>
          <w:sz w:val="20"/>
          <w:szCs w:val="20"/>
        </w:rPr>
      </w:pPr>
      <w:r w:rsidRPr="0050571F">
        <w:rPr>
          <w:rFonts w:ascii="Arial" w:hAnsi="Arial"/>
          <w:color w:val="444444"/>
          <w:sz w:val="20"/>
          <w:szCs w:val="20"/>
        </w:rPr>
        <w:t>Vehicle fuel use</w:t>
      </w:r>
    </w:p>
    <w:p w14:paraId="5C022392" w14:textId="77777777" w:rsidR="00DD3D53" w:rsidRPr="0050571F" w:rsidRDefault="00DD3D53" w:rsidP="002E7391">
      <w:pPr>
        <w:rPr>
          <w:rFonts w:ascii="Arial" w:hAnsi="Arial"/>
          <w:color w:val="444444"/>
          <w:sz w:val="20"/>
          <w:szCs w:val="20"/>
        </w:rPr>
      </w:pPr>
      <w:r w:rsidRPr="0050571F">
        <w:rPr>
          <w:rFonts w:ascii="Arial" w:hAnsi="Arial"/>
          <w:color w:val="444444"/>
          <w:sz w:val="20"/>
          <w:szCs w:val="20"/>
        </w:rPr>
        <w:t>Diesel use for backup power generation (unless backup power generation was needed for an unusually long period of time)</w:t>
      </w:r>
    </w:p>
    <w:p w14:paraId="591B8A14" w14:textId="77777777" w:rsidR="00DD3D53" w:rsidRPr="0050571F" w:rsidRDefault="00DD3D53" w:rsidP="002E7391">
      <w:pPr>
        <w:rPr>
          <w:rFonts w:ascii="Arial" w:hAnsi="Arial"/>
          <w:color w:val="444444"/>
          <w:sz w:val="20"/>
          <w:szCs w:val="20"/>
        </w:rPr>
      </w:pPr>
      <w:r w:rsidRPr="0050571F">
        <w:rPr>
          <w:rFonts w:ascii="Arial" w:hAnsi="Arial"/>
          <w:color w:val="444444"/>
          <w:sz w:val="20"/>
          <w:szCs w:val="20"/>
        </w:rPr>
        <w:t>Energy use of buildings that are not represented by the conditioned floor area reported in the survey</w:t>
      </w:r>
      <w:r w:rsidRPr="0050571F">
        <w:rPr>
          <w:rFonts w:ascii="Arial" w:hAnsi="Arial"/>
          <w:color w:val="444444"/>
          <w:sz w:val="20"/>
          <w:szCs w:val="20"/>
        </w:rPr>
        <w:br/>
      </w:r>
    </w:p>
    <w:p w14:paraId="108D0CA4"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Where applicable, please provide your hospital site's 2017 energy consumption (in units billed) for the following:</w:t>
      </w:r>
    </w:p>
    <w:p w14:paraId="0E2AAE39" w14:textId="77777777" w:rsidR="00DD3D53" w:rsidRPr="00192A2E" w:rsidRDefault="00DD3D53" w:rsidP="002E7391">
      <w:pPr>
        <w:rPr>
          <w:rFonts w:ascii="Arial" w:hAnsi="Arial"/>
          <w:sz w:val="20"/>
          <w:szCs w:val="20"/>
        </w:rPr>
      </w:pPr>
      <w:r w:rsidRPr="00192A2E">
        <w:rPr>
          <w:rFonts w:ascii="Arial" w:hAnsi="Arial"/>
          <w:sz w:val="20"/>
          <w:szCs w:val="20"/>
        </w:rPr>
        <w:t>Electricity</w:t>
      </w:r>
    </w:p>
    <w:p w14:paraId="166A6E7E" w14:textId="77777777" w:rsidR="00DD3D53" w:rsidRPr="00192A2E" w:rsidRDefault="00DD3D53" w:rsidP="002E7391">
      <w:pPr>
        <w:rPr>
          <w:rFonts w:ascii="Arial" w:hAnsi="Arial"/>
          <w:sz w:val="20"/>
          <w:szCs w:val="20"/>
        </w:rPr>
      </w:pPr>
      <w:r w:rsidRPr="00192A2E">
        <w:rPr>
          <w:rFonts w:ascii="Arial" w:hAnsi="Arial"/>
          <w:sz w:val="20"/>
          <w:szCs w:val="20"/>
        </w:rPr>
        <w:t>Unit - Electricity</w:t>
      </w:r>
    </w:p>
    <w:p w14:paraId="0C1D8A94" w14:textId="77777777" w:rsidR="00DD3D53" w:rsidRPr="00192A2E" w:rsidRDefault="00DD3D53" w:rsidP="002E7391">
      <w:pPr>
        <w:rPr>
          <w:rFonts w:ascii="Arial" w:hAnsi="Arial"/>
          <w:sz w:val="20"/>
          <w:szCs w:val="20"/>
        </w:rPr>
      </w:pPr>
      <w:r w:rsidRPr="00192A2E">
        <w:rPr>
          <w:rFonts w:ascii="Arial" w:hAnsi="Arial"/>
          <w:sz w:val="20"/>
          <w:szCs w:val="20"/>
        </w:rPr>
        <w:t>Natural Gas</w:t>
      </w:r>
    </w:p>
    <w:p w14:paraId="645A0915" w14:textId="77777777" w:rsidR="00DD3D53" w:rsidRPr="00192A2E" w:rsidRDefault="00DD3D53" w:rsidP="002E7391">
      <w:pPr>
        <w:rPr>
          <w:rFonts w:ascii="Arial" w:hAnsi="Arial"/>
          <w:sz w:val="20"/>
          <w:szCs w:val="20"/>
        </w:rPr>
      </w:pPr>
      <w:r w:rsidRPr="00192A2E">
        <w:rPr>
          <w:rFonts w:ascii="Arial" w:hAnsi="Arial"/>
          <w:sz w:val="20"/>
          <w:szCs w:val="20"/>
        </w:rPr>
        <w:t>Unit - Natural Gas</w:t>
      </w:r>
    </w:p>
    <w:p w14:paraId="6D1B691B" w14:textId="77777777" w:rsidR="00DD3D53" w:rsidRPr="00192A2E" w:rsidRDefault="00DD3D53" w:rsidP="002E7391">
      <w:pPr>
        <w:rPr>
          <w:rFonts w:ascii="Arial" w:hAnsi="Arial"/>
          <w:sz w:val="20"/>
          <w:szCs w:val="20"/>
        </w:rPr>
      </w:pPr>
      <w:r w:rsidRPr="00192A2E">
        <w:rPr>
          <w:rFonts w:ascii="Arial" w:hAnsi="Arial"/>
          <w:sz w:val="20"/>
          <w:szCs w:val="20"/>
        </w:rPr>
        <w:t>Propane</w:t>
      </w:r>
    </w:p>
    <w:p w14:paraId="4F9C2206" w14:textId="77777777" w:rsidR="00DD3D53" w:rsidRPr="00192A2E" w:rsidRDefault="00DD3D53" w:rsidP="002E7391">
      <w:pPr>
        <w:rPr>
          <w:rFonts w:ascii="Arial" w:hAnsi="Arial"/>
          <w:sz w:val="20"/>
          <w:szCs w:val="20"/>
        </w:rPr>
      </w:pPr>
      <w:r w:rsidRPr="00192A2E">
        <w:rPr>
          <w:rFonts w:ascii="Arial" w:hAnsi="Arial"/>
          <w:sz w:val="20"/>
          <w:szCs w:val="20"/>
        </w:rPr>
        <w:t>Unit - Propane</w:t>
      </w:r>
    </w:p>
    <w:p w14:paraId="33D22BB4" w14:textId="77777777" w:rsidR="00DD3D53" w:rsidRPr="00192A2E" w:rsidRDefault="00DD3D53" w:rsidP="002E7391">
      <w:pPr>
        <w:rPr>
          <w:rFonts w:ascii="Arial" w:hAnsi="Arial"/>
          <w:sz w:val="20"/>
          <w:szCs w:val="20"/>
        </w:rPr>
      </w:pPr>
      <w:r w:rsidRPr="00192A2E">
        <w:rPr>
          <w:rFonts w:ascii="Arial" w:hAnsi="Arial"/>
          <w:sz w:val="20"/>
          <w:szCs w:val="20"/>
        </w:rPr>
        <w:lastRenderedPageBreak/>
        <w:t>Fuel Oil</w:t>
      </w:r>
    </w:p>
    <w:p w14:paraId="20E364F8" w14:textId="77777777" w:rsidR="00DD3D53" w:rsidRPr="00192A2E" w:rsidRDefault="00DD3D53" w:rsidP="002E7391">
      <w:pPr>
        <w:rPr>
          <w:rFonts w:ascii="Arial" w:hAnsi="Arial"/>
          <w:sz w:val="20"/>
          <w:szCs w:val="20"/>
        </w:rPr>
      </w:pPr>
      <w:r w:rsidRPr="00192A2E">
        <w:rPr>
          <w:rFonts w:ascii="Arial" w:hAnsi="Arial"/>
          <w:sz w:val="20"/>
          <w:szCs w:val="20"/>
        </w:rPr>
        <w:t>Unit - Fuel Oil</w:t>
      </w:r>
    </w:p>
    <w:p w14:paraId="4EA549FF" w14:textId="77777777" w:rsidR="00DD3D53" w:rsidRPr="00192A2E" w:rsidRDefault="00DD3D53" w:rsidP="002E7391">
      <w:pPr>
        <w:rPr>
          <w:rFonts w:ascii="Arial" w:hAnsi="Arial"/>
          <w:sz w:val="20"/>
          <w:szCs w:val="20"/>
        </w:rPr>
      </w:pPr>
      <w:r w:rsidRPr="00192A2E">
        <w:rPr>
          <w:rFonts w:ascii="Arial" w:hAnsi="Arial"/>
          <w:sz w:val="20"/>
          <w:szCs w:val="20"/>
        </w:rPr>
        <w:t>District Heat</w:t>
      </w:r>
    </w:p>
    <w:p w14:paraId="3614958D" w14:textId="77777777" w:rsidR="00DD3D53" w:rsidRPr="00192A2E" w:rsidRDefault="00DD3D53" w:rsidP="002E7391">
      <w:pPr>
        <w:rPr>
          <w:rFonts w:ascii="Arial" w:hAnsi="Arial"/>
          <w:sz w:val="20"/>
          <w:szCs w:val="20"/>
        </w:rPr>
      </w:pPr>
      <w:r w:rsidRPr="00192A2E">
        <w:rPr>
          <w:rFonts w:ascii="Arial" w:hAnsi="Arial"/>
          <w:sz w:val="20"/>
          <w:szCs w:val="20"/>
        </w:rPr>
        <w:t>Unit - District Heat</w:t>
      </w:r>
    </w:p>
    <w:p w14:paraId="4EBA1ADD" w14:textId="77777777" w:rsidR="00DD3D53" w:rsidRPr="00192A2E" w:rsidRDefault="00DD3D53" w:rsidP="002E7391">
      <w:pPr>
        <w:rPr>
          <w:rFonts w:ascii="Arial" w:hAnsi="Arial"/>
          <w:sz w:val="20"/>
          <w:szCs w:val="20"/>
        </w:rPr>
      </w:pPr>
      <w:r w:rsidRPr="00192A2E">
        <w:rPr>
          <w:rFonts w:ascii="Arial" w:hAnsi="Arial"/>
          <w:sz w:val="20"/>
          <w:szCs w:val="20"/>
        </w:rPr>
        <w:t>District Cooling</w:t>
      </w:r>
    </w:p>
    <w:p w14:paraId="54A5658D" w14:textId="77777777" w:rsidR="00DD3D53" w:rsidRPr="00192A2E" w:rsidRDefault="00DD3D53" w:rsidP="002E7391">
      <w:pPr>
        <w:rPr>
          <w:rFonts w:ascii="Arial" w:hAnsi="Arial"/>
          <w:sz w:val="20"/>
          <w:szCs w:val="20"/>
        </w:rPr>
      </w:pPr>
      <w:r w:rsidRPr="00192A2E">
        <w:rPr>
          <w:rFonts w:ascii="Arial" w:hAnsi="Arial"/>
          <w:sz w:val="20"/>
          <w:szCs w:val="20"/>
        </w:rPr>
        <w:t>Unit - District Cooling</w:t>
      </w:r>
    </w:p>
    <w:p w14:paraId="6835C72F" w14:textId="77777777" w:rsidR="00DD3D53" w:rsidRPr="00192A2E" w:rsidRDefault="00DD3D53" w:rsidP="002E7391">
      <w:pPr>
        <w:rPr>
          <w:rFonts w:ascii="Arial" w:hAnsi="Arial"/>
          <w:sz w:val="20"/>
          <w:szCs w:val="20"/>
        </w:rPr>
      </w:pPr>
      <w:r w:rsidRPr="00192A2E">
        <w:rPr>
          <w:rFonts w:ascii="Arial" w:hAnsi="Arial"/>
          <w:sz w:val="20"/>
          <w:szCs w:val="20"/>
        </w:rPr>
        <w:t>Exported Energy</w:t>
      </w:r>
    </w:p>
    <w:p w14:paraId="722744AA" w14:textId="77777777" w:rsidR="00DD3D53" w:rsidRPr="00192A2E" w:rsidRDefault="00DD3D53" w:rsidP="002E7391">
      <w:pPr>
        <w:rPr>
          <w:rFonts w:ascii="Arial" w:hAnsi="Arial"/>
          <w:sz w:val="20"/>
          <w:szCs w:val="20"/>
        </w:rPr>
      </w:pPr>
      <w:r w:rsidRPr="00192A2E">
        <w:rPr>
          <w:rFonts w:ascii="Arial" w:hAnsi="Arial"/>
          <w:sz w:val="20"/>
          <w:szCs w:val="20"/>
        </w:rPr>
        <w:t>Unit - Exported Energy</w:t>
      </w:r>
    </w:p>
    <w:p w14:paraId="678231DB" w14:textId="77777777" w:rsidR="00DD3D53" w:rsidRPr="00192A2E" w:rsidRDefault="00DD3D53" w:rsidP="002E7391">
      <w:pPr>
        <w:rPr>
          <w:rFonts w:ascii="Arial" w:hAnsi="Arial"/>
          <w:sz w:val="20"/>
          <w:szCs w:val="20"/>
        </w:rPr>
      </w:pPr>
      <w:r>
        <w:rPr>
          <w:rFonts w:ascii="Arial" w:hAnsi="Arial"/>
          <w:sz w:val="20"/>
          <w:szCs w:val="20"/>
        </w:rPr>
        <w:br/>
      </w:r>
      <w:r w:rsidRPr="00192A2E">
        <w:rPr>
          <w:rFonts w:ascii="Arial" w:hAnsi="Arial"/>
          <w:sz w:val="20"/>
          <w:szCs w:val="20"/>
        </w:rPr>
        <w:t>If you use a form of district energy such as imported steam or deep water cooling, please describe the source and type of energy.</w:t>
      </w:r>
    </w:p>
    <w:p w14:paraId="08BF8165" w14:textId="77777777" w:rsidR="00DD3D53" w:rsidRPr="00192A2E" w:rsidRDefault="00DD3D53" w:rsidP="002E7391">
      <w:pPr>
        <w:rPr>
          <w:rFonts w:ascii="Arial" w:hAnsi="Arial"/>
          <w:sz w:val="20"/>
          <w:szCs w:val="20"/>
        </w:rPr>
      </w:pPr>
      <w:r w:rsidRPr="00192A2E">
        <w:rPr>
          <w:rFonts w:ascii="Arial" w:hAnsi="Arial"/>
          <w:sz w:val="20"/>
          <w:szCs w:val="20"/>
        </w:rPr>
        <w:t>Please describe and include data for any other applicable energy sources used.</w:t>
      </w:r>
    </w:p>
    <w:p w14:paraId="35D3A335" w14:textId="77777777" w:rsidR="00DD3D53" w:rsidRPr="00192A2E" w:rsidRDefault="00DD3D53" w:rsidP="002E7391">
      <w:pPr>
        <w:rPr>
          <w:rFonts w:ascii="Arial" w:hAnsi="Arial"/>
          <w:sz w:val="20"/>
          <w:szCs w:val="20"/>
        </w:rPr>
      </w:pPr>
      <w:r w:rsidRPr="00192A2E">
        <w:rPr>
          <w:rFonts w:ascii="Arial" w:hAnsi="Arial"/>
          <w:sz w:val="20"/>
          <w:szCs w:val="20"/>
        </w:rPr>
        <w:t>Does your facility have a purchasing policy which stipulates that ENERGY STAR® products should be considered when purchasing when available?</w:t>
      </w:r>
      <w:r w:rsidRPr="00627A34">
        <w:rPr>
          <w:rFonts w:ascii="Arial" w:hAnsi="Arial"/>
          <w:sz w:val="20"/>
          <w:szCs w:val="20"/>
          <w:bdr w:val="none" w:sz="0" w:space="0" w:color="auto" w:frame="1"/>
        </w:rPr>
        <w:t xml:space="preserve"> </w:t>
      </w:r>
    </w:p>
    <w:p w14:paraId="132905D8" w14:textId="77777777" w:rsidR="00DD3D53" w:rsidRPr="00192A2E" w:rsidRDefault="00DD3D53" w:rsidP="002E7391">
      <w:pPr>
        <w:rPr>
          <w:rFonts w:ascii="Arial" w:hAnsi="Arial"/>
          <w:sz w:val="20"/>
          <w:szCs w:val="20"/>
        </w:rPr>
      </w:pPr>
      <w:r w:rsidRPr="00192A2E">
        <w:rPr>
          <w:rFonts w:ascii="Arial" w:hAnsi="Arial"/>
          <w:sz w:val="20"/>
          <w:szCs w:val="20"/>
        </w:rPr>
        <w:t>If yes, please provide the policy name.</w:t>
      </w:r>
    </w:p>
    <w:p w14:paraId="27D1DDED" w14:textId="77777777" w:rsidR="00DD3D53" w:rsidRPr="00192A2E" w:rsidRDefault="00DD3D53" w:rsidP="002E7391">
      <w:pPr>
        <w:rPr>
          <w:rFonts w:ascii="Arial" w:hAnsi="Arial"/>
          <w:sz w:val="20"/>
          <w:szCs w:val="20"/>
        </w:rPr>
      </w:pPr>
      <w:r w:rsidRPr="00192A2E">
        <w:rPr>
          <w:rFonts w:ascii="Arial" w:hAnsi="Arial"/>
          <w:sz w:val="20"/>
          <w:szCs w:val="20"/>
        </w:rPr>
        <w:t>Please provide the policy URL.</w:t>
      </w:r>
    </w:p>
    <w:p w14:paraId="393B9840" w14:textId="77777777" w:rsidR="00DD3D53" w:rsidRPr="00192A2E" w:rsidRDefault="00DD3D53" w:rsidP="002E7391">
      <w:pPr>
        <w:rPr>
          <w:rFonts w:ascii="Arial" w:hAnsi="Arial"/>
          <w:color w:val="444444"/>
          <w:sz w:val="20"/>
          <w:szCs w:val="20"/>
        </w:rPr>
      </w:pPr>
      <w:r>
        <w:rPr>
          <w:rFonts w:ascii="Arial" w:hAnsi="Arial"/>
          <w:color w:val="444444"/>
          <w:sz w:val="20"/>
          <w:szCs w:val="20"/>
        </w:rPr>
        <w:br/>
      </w:r>
      <w:r w:rsidRPr="00192A2E">
        <w:rPr>
          <w:rFonts w:ascii="Arial" w:hAnsi="Arial"/>
          <w:color w:val="444444"/>
          <w:sz w:val="20"/>
          <w:szCs w:val="20"/>
        </w:rPr>
        <w:t>Which of the following Natural Resource Canada energy tools/programs has your facility participated in or utilized?</w:t>
      </w:r>
    </w:p>
    <w:p w14:paraId="3E4CB035" w14:textId="77777777" w:rsidR="00DD3D53" w:rsidRPr="00192A2E" w:rsidRDefault="00DD3D53" w:rsidP="002E7391">
      <w:pPr>
        <w:rPr>
          <w:rFonts w:ascii="Arial" w:hAnsi="Arial"/>
          <w:sz w:val="20"/>
          <w:szCs w:val="20"/>
        </w:rPr>
      </w:pPr>
      <w:r w:rsidRPr="00192A2E">
        <w:rPr>
          <w:rFonts w:ascii="Arial" w:hAnsi="Arial"/>
          <w:sz w:val="20"/>
          <w:szCs w:val="20"/>
        </w:rPr>
        <w:t>Portfolio Manager</w:t>
      </w:r>
    </w:p>
    <w:p w14:paraId="1F10BCBE" w14:textId="77777777" w:rsidR="00DD3D53" w:rsidRPr="00192A2E" w:rsidRDefault="00DD3D53" w:rsidP="002E7391">
      <w:pPr>
        <w:rPr>
          <w:rFonts w:ascii="Arial" w:hAnsi="Arial"/>
          <w:sz w:val="20"/>
          <w:szCs w:val="20"/>
        </w:rPr>
      </w:pPr>
      <w:r w:rsidRPr="00192A2E">
        <w:rPr>
          <w:rFonts w:ascii="Arial" w:hAnsi="Arial"/>
          <w:sz w:val="20"/>
          <w:szCs w:val="20"/>
        </w:rPr>
        <w:t>RETSCreen Expert Energy Management Software</w:t>
      </w:r>
    </w:p>
    <w:p w14:paraId="6025968B" w14:textId="77777777" w:rsidR="00DD3D53" w:rsidRPr="00192A2E" w:rsidRDefault="00DD3D53" w:rsidP="002E7391">
      <w:pPr>
        <w:rPr>
          <w:rFonts w:ascii="Arial" w:hAnsi="Arial"/>
          <w:sz w:val="20"/>
          <w:szCs w:val="20"/>
        </w:rPr>
      </w:pPr>
      <w:r w:rsidRPr="00192A2E">
        <w:rPr>
          <w:rFonts w:ascii="Arial" w:hAnsi="Arial"/>
          <w:sz w:val="20"/>
          <w:szCs w:val="20"/>
        </w:rPr>
        <w:t>Simple Savings Calculator</w:t>
      </w:r>
    </w:p>
    <w:p w14:paraId="1D0D4451"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Which renewable energy options has your facility already implemented?</w:t>
      </w:r>
      <w:r>
        <w:rPr>
          <w:rFonts w:ascii="Arial" w:hAnsi="Arial"/>
          <w:color w:val="444444"/>
          <w:sz w:val="20"/>
          <w:szCs w:val="20"/>
          <w:bdr w:val="none" w:sz="0" w:space="0" w:color="auto" w:frame="1"/>
        </w:rPr>
        <w:t xml:space="preserve"> </w:t>
      </w:r>
    </w:p>
    <w:p w14:paraId="21028788"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Which renewable energy options is your facility considering for the future?</w:t>
      </w:r>
      <w:r>
        <w:rPr>
          <w:rFonts w:ascii="Arial" w:hAnsi="Arial"/>
          <w:color w:val="444444"/>
          <w:sz w:val="20"/>
          <w:szCs w:val="20"/>
          <w:bdr w:val="none" w:sz="0" w:space="0" w:color="auto" w:frame="1"/>
        </w:rPr>
        <w:t xml:space="preserve"> </w:t>
      </w:r>
    </w:p>
    <w:p w14:paraId="79163768" w14:textId="77777777" w:rsidR="00DD3D53" w:rsidRPr="00192A2E" w:rsidRDefault="00DD3D53" w:rsidP="002E7391">
      <w:pPr>
        <w:rPr>
          <w:rFonts w:ascii="Arial" w:hAnsi="Arial"/>
          <w:sz w:val="20"/>
          <w:szCs w:val="20"/>
        </w:rPr>
      </w:pPr>
      <w:r w:rsidRPr="00192A2E">
        <w:rPr>
          <w:rFonts w:ascii="Arial" w:hAnsi="Arial"/>
          <w:sz w:val="20"/>
          <w:szCs w:val="20"/>
        </w:rPr>
        <w:t>Please provide any comments regarding your an</w:t>
      </w:r>
      <w:r>
        <w:rPr>
          <w:rFonts w:ascii="Arial" w:hAnsi="Arial"/>
          <w:sz w:val="20"/>
          <w:szCs w:val="20"/>
        </w:rPr>
        <w:t>s</w:t>
      </w:r>
      <w:r w:rsidRPr="00192A2E">
        <w:rPr>
          <w:rFonts w:ascii="Arial" w:hAnsi="Arial"/>
          <w:sz w:val="20"/>
          <w:szCs w:val="20"/>
        </w:rPr>
        <w:t>wers.</w:t>
      </w:r>
    </w:p>
    <w:p w14:paraId="64588A2A" w14:textId="77777777" w:rsidR="00DD3D53" w:rsidRPr="00192A2E" w:rsidRDefault="00DD3D53" w:rsidP="002E7391">
      <w:pPr>
        <w:rPr>
          <w:rFonts w:ascii="Arial" w:hAnsi="Arial"/>
          <w:sz w:val="28"/>
          <w:szCs w:val="28"/>
        </w:rPr>
      </w:pPr>
      <w:r>
        <w:rPr>
          <w:rFonts w:ascii="Arial" w:hAnsi="Arial"/>
          <w:sz w:val="28"/>
          <w:szCs w:val="28"/>
        </w:rPr>
        <w:br/>
      </w:r>
      <w:r w:rsidRPr="00192A2E">
        <w:rPr>
          <w:rFonts w:ascii="Arial" w:hAnsi="Arial"/>
          <w:sz w:val="28"/>
          <w:szCs w:val="28"/>
        </w:rPr>
        <w:t>Water</w:t>
      </w:r>
    </w:p>
    <w:p w14:paraId="33B950FD"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Please ensure that the water consumption listed corresponds with the building data provided in the General Information section. </w:t>
      </w:r>
    </w:p>
    <w:p w14:paraId="6764CAAE" w14:textId="77777777" w:rsidR="00DD3D53" w:rsidRPr="00192A2E" w:rsidRDefault="00DD3D53" w:rsidP="002E7391">
      <w:pPr>
        <w:rPr>
          <w:rFonts w:ascii="Arial" w:hAnsi="Arial"/>
          <w:sz w:val="20"/>
          <w:szCs w:val="20"/>
        </w:rPr>
      </w:pPr>
      <w:r w:rsidRPr="00192A2E">
        <w:rPr>
          <w:rFonts w:ascii="Arial" w:hAnsi="Arial"/>
          <w:sz w:val="20"/>
          <w:szCs w:val="20"/>
        </w:rPr>
        <w:t>Total Water Consumption in 2017</w:t>
      </w:r>
    </w:p>
    <w:p w14:paraId="20C06E13" w14:textId="77777777" w:rsidR="00DD3D53" w:rsidRPr="00192A2E" w:rsidRDefault="00DD3D53" w:rsidP="002E7391">
      <w:pPr>
        <w:rPr>
          <w:rFonts w:ascii="Arial" w:hAnsi="Arial"/>
          <w:sz w:val="20"/>
          <w:szCs w:val="20"/>
        </w:rPr>
      </w:pPr>
      <w:r w:rsidRPr="00192A2E">
        <w:rPr>
          <w:rFonts w:ascii="Arial" w:hAnsi="Arial"/>
          <w:sz w:val="20"/>
          <w:szCs w:val="20"/>
        </w:rPr>
        <w:t>Unit</w:t>
      </w:r>
    </w:p>
    <w:p w14:paraId="114B81DB" w14:textId="77777777" w:rsidR="00DD3D53" w:rsidRPr="00192A2E" w:rsidRDefault="00DD3D53" w:rsidP="002E7391">
      <w:pPr>
        <w:rPr>
          <w:rFonts w:ascii="Arial" w:hAnsi="Arial"/>
          <w:sz w:val="20"/>
          <w:szCs w:val="20"/>
        </w:rPr>
      </w:pPr>
      <w:r w:rsidRPr="00192A2E">
        <w:rPr>
          <w:rFonts w:ascii="Arial" w:hAnsi="Arial"/>
          <w:sz w:val="20"/>
          <w:szCs w:val="20"/>
        </w:rPr>
        <w:t>Is grounds maintenance (i.e. any water use outside of the conditioned floor area) a significant component of your water bill?</w:t>
      </w:r>
    </w:p>
    <w:p w14:paraId="18C175D1" w14:textId="77777777" w:rsidR="00DD3D53" w:rsidRPr="00192A2E" w:rsidRDefault="00DD3D53" w:rsidP="002E7391">
      <w:pPr>
        <w:rPr>
          <w:rFonts w:ascii="Arial" w:hAnsi="Arial"/>
          <w:sz w:val="28"/>
          <w:szCs w:val="28"/>
        </w:rPr>
      </w:pPr>
      <w:r>
        <w:rPr>
          <w:rFonts w:ascii="Arial" w:hAnsi="Arial"/>
          <w:sz w:val="28"/>
          <w:szCs w:val="28"/>
        </w:rPr>
        <w:br/>
      </w:r>
      <w:r w:rsidRPr="00192A2E">
        <w:rPr>
          <w:rFonts w:ascii="Arial" w:hAnsi="Arial"/>
          <w:sz w:val="28"/>
          <w:szCs w:val="28"/>
        </w:rPr>
        <w:t>Waste</w:t>
      </w:r>
    </w:p>
    <w:p w14:paraId="50D1A2CC"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This section of the survey collects information on how conventional non-hazardous waste, biomedical waste and recyclable materials are managed through disposal, recycling, green bin, reuse or an alternative form of diversion like on-site composting.</w:t>
      </w:r>
    </w:p>
    <w:p w14:paraId="155F5E14"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Please ensure that the information provided correlates to the building data provided in the General Information section.</w:t>
      </w:r>
      <w:r w:rsidRPr="00192A2E">
        <w:rPr>
          <w:rFonts w:ascii="Arial" w:hAnsi="Arial"/>
          <w:color w:val="444444"/>
          <w:sz w:val="20"/>
          <w:szCs w:val="20"/>
        </w:rPr>
        <w:br/>
      </w:r>
      <w:r w:rsidRPr="00192A2E">
        <w:rPr>
          <w:rFonts w:ascii="Arial" w:hAnsi="Arial"/>
          <w:color w:val="444444"/>
          <w:sz w:val="20"/>
          <w:szCs w:val="20"/>
        </w:rPr>
        <w:br/>
      </w:r>
      <w:r w:rsidRPr="00192A2E">
        <w:rPr>
          <w:rFonts w:ascii="Arial" w:hAnsi="Arial"/>
          <w:color w:val="444444"/>
          <w:sz w:val="20"/>
          <w:szCs w:val="20"/>
          <w:bdr w:val="none" w:sz="0" w:space="0" w:color="auto" w:frame="1"/>
        </w:rPr>
        <w:t>What not to report:</w:t>
      </w:r>
    </w:p>
    <w:p w14:paraId="06A8E34F"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Your data should represent the weight of the waste "as disposed", not the waste composition.</w:t>
      </w:r>
    </w:p>
    <w:p w14:paraId="18251077"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Recyclable materials that were present in the general waste stream should be accounted under "General, non-hazardous waste".</w:t>
      </w:r>
    </w:p>
    <w:p w14:paraId="60F552A3"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Waste generated from buildings not reported in the General Information section.</w:t>
      </w:r>
    </w:p>
    <w:p w14:paraId="3E7013E7"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How can I to obtain tonnage information for recycled items?</w:t>
      </w:r>
      <w:r w:rsidRPr="00192A2E">
        <w:rPr>
          <w:rFonts w:ascii="Arial" w:hAnsi="Arial"/>
          <w:color w:val="444444"/>
          <w:sz w:val="20"/>
          <w:szCs w:val="20"/>
        </w:rPr>
        <w:t> Please review the </w:t>
      </w:r>
      <w:hyperlink r:id="rId78" w:tgtFrame="_blank" w:history="1">
        <w:r w:rsidRPr="00192A2E">
          <w:rPr>
            <w:rFonts w:ascii="Arial" w:hAnsi="Arial"/>
            <w:color w:val="E68F1A"/>
            <w:sz w:val="20"/>
            <w:szCs w:val="20"/>
            <w:u w:val="single"/>
          </w:rPr>
          <w:t>FAQs</w:t>
        </w:r>
      </w:hyperlink>
      <w:r w:rsidRPr="00192A2E">
        <w:rPr>
          <w:rFonts w:ascii="Arial" w:hAnsi="Arial"/>
          <w:color w:val="444444"/>
          <w:sz w:val="20"/>
          <w:szCs w:val="20"/>
        </w:rPr>
        <w:t>.</w:t>
      </w:r>
    </w:p>
    <w:p w14:paraId="6CB852D7"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does Biomedical Waste include?</w:t>
      </w:r>
      <w:r w:rsidRPr="00192A2E">
        <w:rPr>
          <w:rFonts w:ascii="Arial" w:hAnsi="Arial"/>
          <w:color w:val="444444"/>
          <w:sz w:val="20"/>
          <w:szCs w:val="20"/>
        </w:rPr>
        <w:t> Please review the </w:t>
      </w:r>
      <w:hyperlink r:id="rId79" w:tgtFrame="_blank" w:history="1">
        <w:r w:rsidRPr="00192A2E">
          <w:rPr>
            <w:rFonts w:ascii="Arial" w:hAnsi="Arial"/>
            <w:color w:val="E68F1A"/>
            <w:sz w:val="20"/>
            <w:szCs w:val="20"/>
            <w:u w:val="single"/>
          </w:rPr>
          <w:t>FAQs</w:t>
        </w:r>
      </w:hyperlink>
      <w:r w:rsidRPr="00192A2E">
        <w:rPr>
          <w:rFonts w:ascii="Arial" w:hAnsi="Arial"/>
          <w:color w:val="444444"/>
          <w:sz w:val="20"/>
          <w:szCs w:val="20"/>
        </w:rPr>
        <w:t>.</w:t>
      </w:r>
    </w:p>
    <w:p w14:paraId="764EFEB5"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Where applicable, please provide your hospital site's 2017 generation for the following waste streams:</w:t>
      </w:r>
    </w:p>
    <w:p w14:paraId="4F8E68A7" w14:textId="77777777" w:rsidR="00DD3D53" w:rsidRPr="00192A2E" w:rsidRDefault="00DD3D53" w:rsidP="002E7391">
      <w:pPr>
        <w:rPr>
          <w:rFonts w:ascii="Arial" w:hAnsi="Arial"/>
          <w:sz w:val="20"/>
          <w:szCs w:val="20"/>
        </w:rPr>
      </w:pPr>
      <w:r w:rsidRPr="00192A2E">
        <w:rPr>
          <w:rFonts w:ascii="Arial" w:hAnsi="Arial"/>
          <w:sz w:val="20"/>
          <w:szCs w:val="20"/>
        </w:rPr>
        <w:t>General, non-hazardous waste</w:t>
      </w:r>
      <w:r>
        <w:rPr>
          <w:rFonts w:ascii="Arial" w:hAnsi="Arial"/>
          <w:sz w:val="20"/>
          <w:szCs w:val="20"/>
          <w:bdr w:val="none" w:sz="0" w:space="0" w:color="auto" w:frame="1"/>
        </w:rPr>
        <w:t xml:space="preserve"> </w:t>
      </w:r>
    </w:p>
    <w:p w14:paraId="2551B519" w14:textId="77777777" w:rsidR="00DD3D53" w:rsidRPr="00192A2E" w:rsidRDefault="00DD3D53" w:rsidP="002E7391">
      <w:pPr>
        <w:rPr>
          <w:rFonts w:ascii="Arial" w:hAnsi="Arial"/>
          <w:sz w:val="20"/>
          <w:szCs w:val="20"/>
        </w:rPr>
      </w:pPr>
      <w:r w:rsidRPr="00192A2E">
        <w:rPr>
          <w:rFonts w:ascii="Arial" w:hAnsi="Arial"/>
          <w:sz w:val="20"/>
          <w:szCs w:val="20"/>
        </w:rPr>
        <w:t>Unit - General, non-hazardous waste</w:t>
      </w:r>
    </w:p>
    <w:p w14:paraId="4A9D3F2C" w14:textId="77777777" w:rsidR="00DD3D53" w:rsidRPr="00192A2E" w:rsidRDefault="00DD3D53" w:rsidP="002E7391">
      <w:pPr>
        <w:rPr>
          <w:rFonts w:ascii="Arial" w:hAnsi="Arial"/>
          <w:sz w:val="20"/>
          <w:szCs w:val="20"/>
        </w:rPr>
      </w:pPr>
      <w:r w:rsidRPr="00192A2E">
        <w:rPr>
          <w:rFonts w:ascii="Arial" w:hAnsi="Arial"/>
          <w:sz w:val="20"/>
          <w:szCs w:val="20"/>
        </w:rPr>
        <w:t>Source of Data - General, non-hazardous waste</w:t>
      </w:r>
    </w:p>
    <w:p w14:paraId="0D8D5294" w14:textId="77777777" w:rsidR="00DD3D53" w:rsidRPr="00192A2E" w:rsidRDefault="00DD3D53" w:rsidP="002E7391">
      <w:pPr>
        <w:rPr>
          <w:rFonts w:ascii="Arial" w:hAnsi="Arial"/>
          <w:sz w:val="20"/>
          <w:szCs w:val="20"/>
        </w:rPr>
      </w:pPr>
      <w:r w:rsidRPr="00192A2E">
        <w:rPr>
          <w:rFonts w:ascii="Arial" w:hAnsi="Arial"/>
          <w:sz w:val="20"/>
          <w:szCs w:val="20"/>
        </w:rPr>
        <w:t>Biomedical waste</w:t>
      </w:r>
      <w:r>
        <w:rPr>
          <w:rFonts w:ascii="Arial" w:hAnsi="Arial"/>
          <w:sz w:val="20"/>
          <w:szCs w:val="20"/>
          <w:bdr w:val="none" w:sz="0" w:space="0" w:color="auto" w:frame="1"/>
        </w:rPr>
        <w:t xml:space="preserve"> </w:t>
      </w:r>
    </w:p>
    <w:p w14:paraId="01A5B835" w14:textId="77777777" w:rsidR="00DD3D53" w:rsidRPr="00192A2E" w:rsidRDefault="00DD3D53" w:rsidP="002E7391">
      <w:pPr>
        <w:rPr>
          <w:rFonts w:ascii="Arial" w:hAnsi="Arial"/>
          <w:sz w:val="20"/>
          <w:szCs w:val="20"/>
        </w:rPr>
      </w:pPr>
      <w:r w:rsidRPr="00192A2E">
        <w:rPr>
          <w:rFonts w:ascii="Arial" w:hAnsi="Arial"/>
          <w:sz w:val="20"/>
          <w:szCs w:val="20"/>
        </w:rPr>
        <w:t>Unit - Biomedical waste</w:t>
      </w:r>
    </w:p>
    <w:p w14:paraId="4D9884D2" w14:textId="77777777" w:rsidR="00DD3D53" w:rsidRPr="00192A2E" w:rsidRDefault="00DD3D53" w:rsidP="002E7391">
      <w:pPr>
        <w:rPr>
          <w:rFonts w:ascii="Arial" w:hAnsi="Arial"/>
          <w:sz w:val="20"/>
          <w:szCs w:val="20"/>
        </w:rPr>
      </w:pPr>
      <w:r w:rsidRPr="00192A2E">
        <w:rPr>
          <w:rFonts w:ascii="Arial" w:hAnsi="Arial"/>
          <w:sz w:val="20"/>
          <w:szCs w:val="20"/>
        </w:rPr>
        <w:lastRenderedPageBreak/>
        <w:t>Source of Data - Biomedical waste</w:t>
      </w:r>
    </w:p>
    <w:p w14:paraId="6F2C55A3" w14:textId="77777777" w:rsidR="00DD3D53" w:rsidRPr="00192A2E" w:rsidRDefault="00DD3D53" w:rsidP="002E7391">
      <w:pPr>
        <w:rPr>
          <w:rFonts w:ascii="Arial" w:hAnsi="Arial"/>
          <w:sz w:val="20"/>
          <w:szCs w:val="20"/>
        </w:rPr>
      </w:pPr>
      <w:r w:rsidRPr="00192A2E">
        <w:rPr>
          <w:rFonts w:ascii="Arial" w:hAnsi="Arial"/>
          <w:sz w:val="20"/>
          <w:szCs w:val="20"/>
        </w:rPr>
        <w:t>Does your facility have a sharps collection program?</w:t>
      </w:r>
      <w:r>
        <w:rPr>
          <w:rFonts w:ascii="Arial" w:hAnsi="Arial"/>
          <w:sz w:val="20"/>
          <w:szCs w:val="20"/>
          <w:bdr w:val="none" w:sz="0" w:space="0" w:color="auto" w:frame="1"/>
        </w:rPr>
        <w:t xml:space="preserve"> </w:t>
      </w:r>
    </w:p>
    <w:p w14:paraId="12DE425B" w14:textId="77777777" w:rsidR="00DD3D53" w:rsidRPr="00192A2E" w:rsidRDefault="00DD3D53" w:rsidP="002E7391">
      <w:pPr>
        <w:rPr>
          <w:rFonts w:ascii="Arial" w:hAnsi="Arial"/>
          <w:sz w:val="20"/>
          <w:szCs w:val="20"/>
        </w:rPr>
      </w:pPr>
      <w:r w:rsidRPr="00192A2E">
        <w:rPr>
          <w:rFonts w:ascii="Arial" w:hAnsi="Arial"/>
          <w:sz w:val="20"/>
          <w:szCs w:val="20"/>
        </w:rPr>
        <w:t>Please record the quantity of sharps diverted in 2017.</w:t>
      </w:r>
    </w:p>
    <w:p w14:paraId="73A46583" w14:textId="77777777" w:rsidR="00DD3D53" w:rsidRPr="00192A2E" w:rsidRDefault="00DD3D53" w:rsidP="002E7391">
      <w:pPr>
        <w:rPr>
          <w:rFonts w:ascii="Arial" w:hAnsi="Arial"/>
          <w:sz w:val="20"/>
          <w:szCs w:val="20"/>
        </w:rPr>
      </w:pPr>
      <w:r w:rsidRPr="00192A2E">
        <w:rPr>
          <w:rFonts w:ascii="Arial" w:hAnsi="Arial"/>
          <w:sz w:val="20"/>
          <w:szCs w:val="20"/>
        </w:rPr>
        <w:t>Unit - Sharps</w:t>
      </w:r>
    </w:p>
    <w:p w14:paraId="04D7453C" w14:textId="77777777" w:rsidR="00DD3D53" w:rsidRPr="00192A2E" w:rsidRDefault="00DD3D53" w:rsidP="002E7391">
      <w:pPr>
        <w:rPr>
          <w:rFonts w:ascii="Arial" w:hAnsi="Arial"/>
          <w:color w:val="444444"/>
          <w:sz w:val="20"/>
          <w:szCs w:val="20"/>
        </w:rPr>
      </w:pPr>
      <w:r>
        <w:rPr>
          <w:rFonts w:ascii="Arial" w:hAnsi="Arial"/>
          <w:color w:val="444444"/>
          <w:sz w:val="20"/>
          <w:szCs w:val="20"/>
          <w:bdr w:val="none" w:sz="0" w:space="0" w:color="auto" w:frame="1"/>
        </w:rPr>
        <w:br/>
      </w:r>
      <w:r w:rsidRPr="00192A2E">
        <w:rPr>
          <w:rFonts w:ascii="Arial" w:hAnsi="Arial"/>
          <w:color w:val="444444"/>
          <w:sz w:val="20"/>
          <w:szCs w:val="20"/>
          <w:bdr w:val="none" w:sz="0" w:space="0" w:color="auto" w:frame="1"/>
        </w:rPr>
        <w:t>Where applicable, please indicate which material streams your hospital site diverted in 2017 from the general waste stream.</w:t>
      </w:r>
    </w:p>
    <w:p w14:paraId="5187BEFA"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Blue Bin: Includes plastic, paper, glass or metal/can accepted in your blue bin. If you have diverted plastics, paper, glass or metal outside your blue bin, please use the Other Material Strems section to provide information on the material, its quantity, unit and source of data.</w:t>
      </w:r>
    </w:p>
    <w:p w14:paraId="5FB64ECA"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Green Bin: Includes kitchen, food waste and organics accepted in your green bin. If you compost (or divert from general, non-hazardous waste) food, kitchen waste or other organic materials, please use the Other Material Strems section to provide information on the material, its quantity, unit, source of data.</w:t>
      </w:r>
    </w:p>
    <w:p w14:paraId="6FF990A5"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If the material is diverted and quantity is captured, please select "Quantity captured" and enter the quantity below.</w:t>
      </w:r>
    </w:p>
    <w:p w14:paraId="542EEE0B"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If the material is diverted but quantity is not captured, please select "Quantity not captured".</w:t>
      </w:r>
    </w:p>
    <w:p w14:paraId="276F0F9D" w14:textId="77777777" w:rsidR="00DD3D53" w:rsidRPr="009E54E4" w:rsidRDefault="00DD3D53" w:rsidP="002E7391">
      <w:pPr>
        <w:rPr>
          <w:rFonts w:ascii="Arial" w:hAnsi="Arial"/>
          <w:color w:val="444444"/>
          <w:sz w:val="20"/>
          <w:szCs w:val="20"/>
        </w:rPr>
      </w:pPr>
      <w:r w:rsidRPr="009E54E4">
        <w:rPr>
          <w:rFonts w:ascii="Arial" w:hAnsi="Arial"/>
          <w:color w:val="444444"/>
          <w:sz w:val="20"/>
          <w:szCs w:val="20"/>
        </w:rPr>
        <w:t>If the option to divert a particular waste stream is not available, please check "Option to divert not available".</w:t>
      </w:r>
    </w:p>
    <w:p w14:paraId="6AB6B7EC"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Material Streams</w:t>
      </w:r>
    </w:p>
    <w:p w14:paraId="7EBADA48" w14:textId="77777777" w:rsidR="00DD3D53" w:rsidRPr="00192A2E" w:rsidRDefault="00DD3D53" w:rsidP="002E7391">
      <w:pPr>
        <w:rPr>
          <w:rFonts w:ascii="Arial" w:hAnsi="Arial"/>
          <w:sz w:val="20"/>
          <w:szCs w:val="20"/>
        </w:rPr>
      </w:pPr>
      <w:r w:rsidRPr="00192A2E">
        <w:rPr>
          <w:rFonts w:ascii="Arial" w:hAnsi="Arial"/>
          <w:sz w:val="20"/>
          <w:szCs w:val="20"/>
        </w:rPr>
        <w:t>Blue Bin</w:t>
      </w:r>
    </w:p>
    <w:p w14:paraId="6154FE88" w14:textId="77777777" w:rsidR="00DD3D53" w:rsidRPr="00192A2E" w:rsidRDefault="00DD3D53" w:rsidP="002E7391">
      <w:pPr>
        <w:rPr>
          <w:rFonts w:ascii="Arial" w:hAnsi="Arial"/>
          <w:sz w:val="20"/>
          <w:szCs w:val="20"/>
        </w:rPr>
      </w:pPr>
      <w:r w:rsidRPr="00192A2E">
        <w:rPr>
          <w:rFonts w:ascii="Arial" w:hAnsi="Arial"/>
          <w:sz w:val="20"/>
          <w:szCs w:val="20"/>
        </w:rPr>
        <w:t>Green Bin</w:t>
      </w:r>
    </w:p>
    <w:p w14:paraId="14B58359" w14:textId="77777777" w:rsidR="00DD3D53" w:rsidRPr="00192A2E" w:rsidRDefault="00DD3D53" w:rsidP="002E7391">
      <w:pPr>
        <w:rPr>
          <w:rFonts w:ascii="Arial" w:hAnsi="Arial"/>
          <w:sz w:val="20"/>
          <w:szCs w:val="20"/>
        </w:rPr>
      </w:pPr>
      <w:r w:rsidRPr="00192A2E">
        <w:rPr>
          <w:rFonts w:ascii="Arial" w:hAnsi="Arial"/>
          <w:sz w:val="20"/>
          <w:szCs w:val="20"/>
        </w:rPr>
        <w:t>Cardboard</w:t>
      </w:r>
    </w:p>
    <w:p w14:paraId="127C9BF1" w14:textId="77777777" w:rsidR="00DD3D53" w:rsidRPr="00192A2E" w:rsidRDefault="00DD3D53" w:rsidP="002E7391">
      <w:pPr>
        <w:rPr>
          <w:rFonts w:ascii="Arial" w:hAnsi="Arial"/>
          <w:sz w:val="20"/>
          <w:szCs w:val="20"/>
        </w:rPr>
      </w:pPr>
      <w:r w:rsidRPr="00192A2E">
        <w:rPr>
          <w:rFonts w:ascii="Arial" w:hAnsi="Arial"/>
          <w:sz w:val="20"/>
          <w:szCs w:val="20"/>
        </w:rPr>
        <w:t>Shredded Paper</w:t>
      </w:r>
    </w:p>
    <w:p w14:paraId="51771F47" w14:textId="77777777" w:rsidR="00DD3D53" w:rsidRPr="00192A2E" w:rsidRDefault="00DD3D53" w:rsidP="002E7391">
      <w:pPr>
        <w:rPr>
          <w:rFonts w:ascii="Arial" w:hAnsi="Arial"/>
          <w:sz w:val="20"/>
          <w:szCs w:val="20"/>
        </w:rPr>
      </w:pPr>
      <w:r w:rsidRPr="00192A2E">
        <w:rPr>
          <w:rFonts w:ascii="Arial" w:hAnsi="Arial"/>
          <w:sz w:val="20"/>
          <w:szCs w:val="20"/>
        </w:rPr>
        <w:t>Electronics / E-Waste</w:t>
      </w:r>
    </w:p>
    <w:p w14:paraId="61F7BF82" w14:textId="77777777" w:rsidR="00DD3D53" w:rsidRPr="00192A2E" w:rsidRDefault="00DD3D53" w:rsidP="002E7391">
      <w:pPr>
        <w:rPr>
          <w:rFonts w:ascii="Arial" w:hAnsi="Arial"/>
          <w:sz w:val="20"/>
          <w:szCs w:val="20"/>
        </w:rPr>
      </w:pPr>
      <w:r w:rsidRPr="00192A2E">
        <w:rPr>
          <w:rFonts w:ascii="Arial" w:hAnsi="Arial"/>
          <w:sz w:val="20"/>
          <w:szCs w:val="20"/>
        </w:rPr>
        <w:t>Light Bulbs / Tubes / Ballasts</w:t>
      </w:r>
    </w:p>
    <w:p w14:paraId="787ABA76" w14:textId="77777777" w:rsidR="00DD3D53" w:rsidRPr="00192A2E" w:rsidRDefault="00DD3D53" w:rsidP="002E7391">
      <w:pPr>
        <w:rPr>
          <w:rFonts w:ascii="Arial" w:hAnsi="Arial"/>
          <w:sz w:val="20"/>
          <w:szCs w:val="20"/>
        </w:rPr>
      </w:pPr>
      <w:r w:rsidRPr="00192A2E">
        <w:rPr>
          <w:rFonts w:ascii="Arial" w:hAnsi="Arial"/>
          <w:sz w:val="20"/>
          <w:szCs w:val="20"/>
        </w:rPr>
        <w:t>Scrap Metal</w:t>
      </w:r>
    </w:p>
    <w:p w14:paraId="175031B6" w14:textId="77777777" w:rsidR="00DD3D53" w:rsidRPr="00192A2E" w:rsidRDefault="00DD3D53" w:rsidP="002E7391">
      <w:pPr>
        <w:rPr>
          <w:rFonts w:ascii="Arial" w:hAnsi="Arial"/>
          <w:sz w:val="20"/>
          <w:szCs w:val="20"/>
        </w:rPr>
      </w:pPr>
      <w:r w:rsidRPr="00192A2E">
        <w:rPr>
          <w:rFonts w:ascii="Arial" w:hAnsi="Arial"/>
          <w:sz w:val="20"/>
          <w:szCs w:val="20"/>
        </w:rPr>
        <w:t>Scrap Wood</w:t>
      </w:r>
    </w:p>
    <w:p w14:paraId="7A8FDBDF" w14:textId="77777777" w:rsidR="00DD3D53" w:rsidRPr="00192A2E" w:rsidRDefault="00DD3D53" w:rsidP="002E7391">
      <w:pPr>
        <w:rPr>
          <w:rFonts w:ascii="Arial" w:hAnsi="Arial"/>
          <w:sz w:val="20"/>
          <w:szCs w:val="20"/>
        </w:rPr>
      </w:pPr>
      <w:r w:rsidRPr="00192A2E">
        <w:rPr>
          <w:rFonts w:ascii="Arial" w:hAnsi="Arial"/>
          <w:sz w:val="20"/>
          <w:szCs w:val="20"/>
        </w:rPr>
        <w:t>Pallets</w:t>
      </w:r>
    </w:p>
    <w:p w14:paraId="7BF2E229" w14:textId="77777777" w:rsidR="00DD3D53" w:rsidRPr="00192A2E" w:rsidRDefault="00DD3D53" w:rsidP="002E7391">
      <w:pPr>
        <w:rPr>
          <w:rFonts w:ascii="Arial" w:hAnsi="Arial"/>
          <w:sz w:val="20"/>
          <w:szCs w:val="20"/>
        </w:rPr>
      </w:pPr>
      <w:r w:rsidRPr="00192A2E">
        <w:rPr>
          <w:rFonts w:ascii="Arial" w:hAnsi="Arial"/>
          <w:sz w:val="20"/>
          <w:szCs w:val="20"/>
        </w:rPr>
        <w:t>Toner</w:t>
      </w:r>
    </w:p>
    <w:p w14:paraId="2FDB2B51" w14:textId="77777777" w:rsidR="00DD3D53" w:rsidRPr="00192A2E" w:rsidRDefault="00DD3D53" w:rsidP="002E7391">
      <w:pPr>
        <w:rPr>
          <w:rFonts w:ascii="Arial" w:hAnsi="Arial"/>
          <w:sz w:val="20"/>
          <w:szCs w:val="20"/>
        </w:rPr>
      </w:pPr>
      <w:r w:rsidRPr="00192A2E">
        <w:rPr>
          <w:rFonts w:ascii="Arial" w:hAnsi="Arial"/>
          <w:sz w:val="20"/>
          <w:szCs w:val="20"/>
        </w:rPr>
        <w:t>Batteries</w:t>
      </w:r>
    </w:p>
    <w:p w14:paraId="061995FA" w14:textId="77777777" w:rsidR="00DD3D53" w:rsidRPr="00192A2E" w:rsidRDefault="00DD3D53" w:rsidP="002E7391">
      <w:pPr>
        <w:rPr>
          <w:rFonts w:ascii="Arial" w:hAnsi="Arial"/>
          <w:sz w:val="25"/>
          <w:szCs w:val="25"/>
        </w:rPr>
      </w:pPr>
      <w:r w:rsidRPr="00192A2E">
        <w:rPr>
          <w:rFonts w:ascii="Arial" w:hAnsi="Arial"/>
          <w:sz w:val="25"/>
          <w:szCs w:val="25"/>
        </w:rPr>
        <w:t>Other Material Streams</w:t>
      </w:r>
    </w:p>
    <w:p w14:paraId="1E9B393E" w14:textId="77777777" w:rsidR="00DD3D53" w:rsidRPr="00192A2E" w:rsidRDefault="00DD3D53" w:rsidP="002E7391">
      <w:pPr>
        <w:rPr>
          <w:rFonts w:ascii="Arial" w:hAnsi="Arial"/>
          <w:sz w:val="23"/>
          <w:szCs w:val="23"/>
        </w:rPr>
      </w:pPr>
      <w:r w:rsidRPr="00192A2E">
        <w:rPr>
          <w:rFonts w:ascii="Arial" w:hAnsi="Arial"/>
          <w:sz w:val="23"/>
          <w:szCs w:val="23"/>
        </w:rPr>
        <w:t>Stream </w:t>
      </w:r>
      <w:r w:rsidRPr="00192A2E">
        <w:rPr>
          <w:rFonts w:ascii="Arial" w:hAnsi="Arial"/>
          <w:sz w:val="23"/>
          <w:szCs w:val="23"/>
          <w:bdr w:val="none" w:sz="0" w:space="0" w:color="auto" w:frame="1"/>
        </w:rPr>
        <w:t>1</w:t>
      </w:r>
    </w:p>
    <w:p w14:paraId="43EFB373" w14:textId="77777777" w:rsidR="00DD3D53" w:rsidRPr="00192A2E" w:rsidRDefault="00DD3D53" w:rsidP="002E7391">
      <w:pPr>
        <w:rPr>
          <w:rFonts w:ascii="Arial" w:hAnsi="Arial"/>
          <w:sz w:val="20"/>
          <w:szCs w:val="20"/>
        </w:rPr>
      </w:pPr>
      <w:r w:rsidRPr="00192A2E">
        <w:rPr>
          <w:rFonts w:ascii="Arial" w:hAnsi="Arial"/>
          <w:sz w:val="20"/>
          <w:szCs w:val="20"/>
        </w:rPr>
        <w:t>Name/Description</w:t>
      </w:r>
    </w:p>
    <w:p w14:paraId="5DC417E5" w14:textId="77777777" w:rsidR="00DD3D53" w:rsidRPr="00192A2E" w:rsidRDefault="00DD3D53" w:rsidP="002E7391">
      <w:pPr>
        <w:rPr>
          <w:rFonts w:ascii="Arial" w:hAnsi="Arial"/>
          <w:sz w:val="20"/>
          <w:szCs w:val="20"/>
        </w:rPr>
      </w:pPr>
      <w:r w:rsidRPr="00192A2E">
        <w:rPr>
          <w:rFonts w:ascii="Arial" w:hAnsi="Arial"/>
          <w:sz w:val="20"/>
          <w:szCs w:val="20"/>
        </w:rPr>
        <w:t>Quantity</w:t>
      </w:r>
    </w:p>
    <w:p w14:paraId="46D59338" w14:textId="77777777" w:rsidR="00DD3D53" w:rsidRPr="00192A2E" w:rsidRDefault="00DD3D53" w:rsidP="002E7391">
      <w:pPr>
        <w:rPr>
          <w:rFonts w:ascii="Arial" w:hAnsi="Arial"/>
          <w:sz w:val="20"/>
          <w:szCs w:val="20"/>
        </w:rPr>
      </w:pPr>
      <w:r w:rsidRPr="00192A2E">
        <w:rPr>
          <w:rFonts w:ascii="Arial" w:hAnsi="Arial"/>
          <w:sz w:val="20"/>
          <w:szCs w:val="20"/>
        </w:rPr>
        <w:t>Unit</w:t>
      </w:r>
    </w:p>
    <w:p w14:paraId="0A7D9BD2" w14:textId="77777777" w:rsidR="00DD3D53" w:rsidRPr="00192A2E" w:rsidRDefault="00DD3D53" w:rsidP="002E7391">
      <w:pPr>
        <w:rPr>
          <w:rFonts w:ascii="Arial" w:hAnsi="Arial"/>
          <w:sz w:val="20"/>
          <w:szCs w:val="20"/>
        </w:rPr>
      </w:pPr>
      <w:r>
        <w:rPr>
          <w:rFonts w:ascii="Arial" w:hAnsi="Arial"/>
          <w:sz w:val="20"/>
          <w:szCs w:val="20"/>
        </w:rPr>
        <w:br/>
      </w:r>
      <w:r w:rsidRPr="00192A2E">
        <w:rPr>
          <w:rFonts w:ascii="Arial" w:hAnsi="Arial"/>
          <w:sz w:val="20"/>
          <w:szCs w:val="20"/>
        </w:rPr>
        <w:t>If applicable, please list other disposal methods by material not included in waste destined for landfill, recycling, reuse or composting.</w:t>
      </w:r>
    </w:p>
    <w:p w14:paraId="0FCF7DEA" w14:textId="77777777" w:rsidR="00DD3D53" w:rsidRPr="00192A2E" w:rsidRDefault="00DD3D53" w:rsidP="002E7391">
      <w:pPr>
        <w:rPr>
          <w:rFonts w:ascii="Arial" w:hAnsi="Arial"/>
          <w:sz w:val="20"/>
          <w:szCs w:val="20"/>
        </w:rPr>
      </w:pPr>
      <w:r>
        <w:rPr>
          <w:rFonts w:ascii="Arial" w:hAnsi="Arial"/>
          <w:sz w:val="20"/>
          <w:szCs w:val="20"/>
        </w:rPr>
        <w:br/>
      </w:r>
      <w:r w:rsidRPr="00192A2E">
        <w:rPr>
          <w:rFonts w:ascii="Arial" w:hAnsi="Arial"/>
          <w:sz w:val="20"/>
          <w:szCs w:val="20"/>
        </w:rPr>
        <w:t>Does your facility have a food waste management program?</w:t>
      </w:r>
      <w:r w:rsidRPr="009E54E4">
        <w:rPr>
          <w:rFonts w:ascii="Arial" w:hAnsi="Arial"/>
          <w:sz w:val="20"/>
          <w:szCs w:val="20"/>
          <w:bdr w:val="none" w:sz="0" w:space="0" w:color="auto" w:frame="1"/>
        </w:rPr>
        <w:t xml:space="preserve"> </w:t>
      </w:r>
    </w:p>
    <w:p w14:paraId="261E3D72" w14:textId="77777777" w:rsidR="00DD3D53" w:rsidRPr="00192A2E" w:rsidRDefault="00DD3D53" w:rsidP="002E7391">
      <w:pPr>
        <w:rPr>
          <w:rFonts w:ascii="Arial" w:hAnsi="Arial"/>
          <w:color w:val="444444"/>
          <w:sz w:val="20"/>
          <w:szCs w:val="20"/>
        </w:rPr>
      </w:pPr>
      <w:r w:rsidRPr="009E54E4">
        <w:rPr>
          <w:rFonts w:ascii="Arial" w:hAnsi="Arial"/>
          <w:color w:val="444444"/>
          <w:sz w:val="20"/>
          <w:szCs w:val="20"/>
          <w:bdr w:val="none" w:sz="0" w:space="0" w:color="auto" w:frame="1"/>
        </w:rPr>
        <w:t>Below, please check off the waste management options for each site of origin for food waste in your facility. </w:t>
      </w:r>
    </w:p>
    <w:p w14:paraId="7128042B"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Hospital food prep area</w:t>
      </w:r>
    </w:p>
    <w:p w14:paraId="2734E9F2"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Patient care area</w:t>
      </w:r>
    </w:p>
    <w:p w14:paraId="33FFBA5D"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Hospital cafeteria</w:t>
      </w:r>
    </w:p>
    <w:p w14:paraId="749D4644"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Other area</w:t>
      </w:r>
    </w:p>
    <w:p w14:paraId="509D9FA7" w14:textId="77777777" w:rsidR="00DD3D53" w:rsidRPr="00192A2E" w:rsidRDefault="00DD3D53" w:rsidP="002E7391">
      <w:pPr>
        <w:rPr>
          <w:rFonts w:ascii="Arial" w:hAnsi="Arial"/>
          <w:color w:val="444444"/>
          <w:sz w:val="20"/>
          <w:szCs w:val="20"/>
        </w:rPr>
      </w:pPr>
      <w:r>
        <w:rPr>
          <w:rFonts w:ascii="Arial" w:hAnsi="Arial"/>
          <w:color w:val="444444"/>
          <w:sz w:val="20"/>
          <w:szCs w:val="20"/>
        </w:rPr>
        <w:t xml:space="preserve"> </w:t>
      </w:r>
    </w:p>
    <w:p w14:paraId="4A02BABC" w14:textId="77777777" w:rsidR="00DD3D53" w:rsidRPr="00192A2E" w:rsidRDefault="00DD3D53" w:rsidP="002E7391">
      <w:pPr>
        <w:rPr>
          <w:rFonts w:ascii="Arial" w:hAnsi="Arial"/>
          <w:sz w:val="28"/>
          <w:szCs w:val="28"/>
        </w:rPr>
      </w:pPr>
      <w:r w:rsidRPr="00192A2E">
        <w:rPr>
          <w:rFonts w:ascii="Arial" w:hAnsi="Arial"/>
          <w:sz w:val="28"/>
          <w:szCs w:val="28"/>
        </w:rPr>
        <w:t>Pollution Prevention</w:t>
      </w:r>
    </w:p>
    <w:p w14:paraId="65C29BCE"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is Pollution Prevention?</w:t>
      </w:r>
    </w:p>
    <w:p w14:paraId="75E0220C"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It is a concept that focuses on:</w:t>
      </w:r>
    </w:p>
    <w:p w14:paraId="32871BFF"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Selecting less toxic and more environmentally preferred materials for use within the hospital.</w:t>
      </w:r>
    </w:p>
    <w:p w14:paraId="0449E660"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Considering the impacts of building construction on the environment and within the hospital.</w:t>
      </w:r>
    </w:p>
    <w:p w14:paraId="22179119" w14:textId="77777777" w:rsidR="00DD3D53" w:rsidRDefault="00DD3D53" w:rsidP="002E7391">
      <w:pPr>
        <w:rPr>
          <w:rFonts w:ascii="Arial" w:hAnsi="Arial"/>
          <w:color w:val="444444"/>
          <w:sz w:val="20"/>
          <w:szCs w:val="20"/>
          <w:bdr w:val="none" w:sz="0" w:space="0" w:color="auto" w:frame="1"/>
        </w:rPr>
      </w:pPr>
    </w:p>
    <w:p w14:paraId="7D26239A"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Why measure Pollution Prevention?</w:t>
      </w:r>
    </w:p>
    <w:p w14:paraId="3B30BBA3"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lastRenderedPageBreak/>
        <w:t>Pollution Prevention aligns with the "Do not harm" philosophy in health care. It recognizes that the health care system uses materials that are harmful to human health and the environment. For more information, please visit the </w:t>
      </w:r>
      <w:hyperlink r:id="rId80" w:tgtFrame="_blank" w:history="1">
        <w:r w:rsidRPr="00192A2E">
          <w:rPr>
            <w:rFonts w:ascii="Arial" w:hAnsi="Arial"/>
            <w:color w:val="E68F1A"/>
            <w:sz w:val="20"/>
            <w:szCs w:val="20"/>
            <w:u w:val="single"/>
          </w:rPr>
          <w:t>FAQs</w:t>
        </w:r>
      </w:hyperlink>
      <w:r w:rsidRPr="00192A2E">
        <w:rPr>
          <w:rFonts w:ascii="Arial" w:hAnsi="Arial"/>
          <w:color w:val="444444"/>
          <w:sz w:val="20"/>
          <w:szCs w:val="20"/>
        </w:rPr>
        <w:t>.</w:t>
      </w:r>
    </w:p>
    <w:p w14:paraId="579B3D3F" w14:textId="77777777" w:rsidR="00DD3D53" w:rsidRDefault="00DD3D53" w:rsidP="002E7391">
      <w:pPr>
        <w:rPr>
          <w:rFonts w:ascii="Arial" w:hAnsi="Arial"/>
          <w:color w:val="444444"/>
          <w:sz w:val="20"/>
          <w:szCs w:val="20"/>
          <w:bdr w:val="none" w:sz="0" w:space="0" w:color="auto" w:frame="1"/>
        </w:rPr>
      </w:pPr>
    </w:p>
    <w:p w14:paraId="79897C57"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How is Pollution Prevention measured?</w:t>
      </w:r>
    </w:p>
    <w:p w14:paraId="2A74095F"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The Green Hospital Scorecard measures Pollution Prevention qualitatively, and takes into account a hospital's actions to reduce its impact on the environment through:</w:t>
      </w:r>
    </w:p>
    <w:p w14:paraId="40984D6A"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Environmentally Preferable Purchasing: "upstream" selection and use of less-toxic, lower impact, or local materials.</w:t>
      </w:r>
    </w:p>
    <w:p w14:paraId="2DDEB56C"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Toxins Management: "downstream" management of toxic materials.</w:t>
      </w:r>
    </w:p>
    <w:p w14:paraId="53E2C8E0"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Sustainable Construction / Renovation Practices: selection of sustainable and construction / renovation material and service.</w:t>
      </w:r>
    </w:p>
    <w:p w14:paraId="3E410EA5"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For more information on Environmentally Preferable Purchasing, Toxins Management and Sustainable Construction / Renovation Practices, please review the </w:t>
      </w:r>
      <w:hyperlink r:id="rId81" w:tgtFrame="_blank" w:history="1">
        <w:r w:rsidRPr="00192A2E">
          <w:rPr>
            <w:rFonts w:ascii="Arial" w:hAnsi="Arial"/>
            <w:color w:val="E68F1A"/>
            <w:sz w:val="20"/>
            <w:szCs w:val="20"/>
            <w:u w:val="single"/>
          </w:rPr>
          <w:t>FAQs</w:t>
        </w:r>
      </w:hyperlink>
      <w:r w:rsidRPr="00192A2E">
        <w:rPr>
          <w:rFonts w:ascii="Arial" w:hAnsi="Arial"/>
          <w:color w:val="444444"/>
          <w:sz w:val="20"/>
          <w:szCs w:val="20"/>
        </w:rPr>
        <w:t>.</w:t>
      </w:r>
    </w:p>
    <w:p w14:paraId="60DB9E8A"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is meant by Policies, Targets and Action Plans?</w:t>
      </w:r>
    </w:p>
    <w:p w14:paraId="645E02BA"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Please refer to the </w:t>
      </w:r>
      <w:hyperlink r:id="rId82" w:tgtFrame="_top" w:history="1">
        <w:r w:rsidRPr="00192A2E">
          <w:rPr>
            <w:rFonts w:ascii="Arial" w:hAnsi="Arial"/>
            <w:color w:val="E68F1A"/>
            <w:sz w:val="20"/>
            <w:szCs w:val="20"/>
            <w:u w:val="single"/>
          </w:rPr>
          <w:t>FAQs</w:t>
        </w:r>
      </w:hyperlink>
      <w:r w:rsidRPr="00192A2E">
        <w:rPr>
          <w:rFonts w:ascii="Arial" w:hAnsi="Arial"/>
          <w:color w:val="444444"/>
          <w:sz w:val="20"/>
          <w:szCs w:val="20"/>
        </w:rPr>
        <w:t> for more information including examples of Policies, Targets and Action Plans.</w:t>
      </w:r>
    </w:p>
    <w:p w14:paraId="059B774F"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Does your organization's corporate commitment to pollution prevention include a policy in the following areas?</w:t>
      </w:r>
    </w:p>
    <w:p w14:paraId="383CCE18" w14:textId="77777777" w:rsidR="00DD3D53" w:rsidRPr="00192A2E" w:rsidRDefault="00DD3D53" w:rsidP="002E7391">
      <w:pPr>
        <w:rPr>
          <w:rFonts w:ascii="Arial" w:hAnsi="Arial"/>
          <w:sz w:val="20"/>
          <w:szCs w:val="20"/>
        </w:rPr>
      </w:pPr>
      <w:r w:rsidRPr="00192A2E">
        <w:rPr>
          <w:rFonts w:ascii="Arial" w:hAnsi="Arial"/>
          <w:sz w:val="20"/>
          <w:szCs w:val="20"/>
        </w:rPr>
        <w:t>Environmentally preferable purchasing</w:t>
      </w:r>
      <w:r>
        <w:rPr>
          <w:rFonts w:ascii="Arial" w:hAnsi="Arial"/>
          <w:sz w:val="20"/>
          <w:szCs w:val="20"/>
          <w:bdr w:val="none" w:sz="0" w:space="0" w:color="auto" w:frame="1"/>
        </w:rPr>
        <w:t xml:space="preserve"> </w:t>
      </w:r>
    </w:p>
    <w:p w14:paraId="0FBB31A2" w14:textId="77777777" w:rsidR="00DD3D53" w:rsidRPr="00192A2E" w:rsidRDefault="00DD3D53" w:rsidP="002E7391">
      <w:pPr>
        <w:rPr>
          <w:rFonts w:ascii="Arial" w:hAnsi="Arial"/>
          <w:sz w:val="20"/>
          <w:szCs w:val="20"/>
        </w:rPr>
      </w:pPr>
      <w:r w:rsidRPr="00192A2E">
        <w:rPr>
          <w:rFonts w:ascii="Arial" w:hAnsi="Arial"/>
          <w:sz w:val="20"/>
          <w:szCs w:val="20"/>
        </w:rPr>
        <w:t>Policy Name (if applicable)</w:t>
      </w:r>
    </w:p>
    <w:p w14:paraId="1B6BCF33" w14:textId="77777777" w:rsidR="00DD3D53" w:rsidRPr="00192A2E" w:rsidRDefault="00DD3D53" w:rsidP="002E7391">
      <w:pPr>
        <w:rPr>
          <w:rFonts w:ascii="Arial" w:hAnsi="Arial"/>
          <w:sz w:val="20"/>
          <w:szCs w:val="20"/>
        </w:rPr>
      </w:pPr>
      <w:r w:rsidRPr="00192A2E">
        <w:rPr>
          <w:rFonts w:ascii="Arial" w:hAnsi="Arial"/>
          <w:sz w:val="20"/>
          <w:szCs w:val="20"/>
        </w:rPr>
        <w:t>Policy URL</w:t>
      </w:r>
    </w:p>
    <w:p w14:paraId="11F8859D" w14:textId="77777777" w:rsidR="00DD3D53" w:rsidRPr="00192A2E" w:rsidRDefault="00DD3D53" w:rsidP="002E7391">
      <w:pPr>
        <w:rPr>
          <w:rFonts w:ascii="Arial" w:hAnsi="Arial"/>
          <w:sz w:val="20"/>
          <w:szCs w:val="20"/>
        </w:rPr>
      </w:pPr>
      <w:r w:rsidRPr="00192A2E">
        <w:rPr>
          <w:rFonts w:ascii="Arial" w:hAnsi="Arial"/>
          <w:sz w:val="20"/>
          <w:szCs w:val="20"/>
        </w:rPr>
        <w:t>Toxins management</w:t>
      </w:r>
      <w:r>
        <w:rPr>
          <w:rFonts w:ascii="Arial" w:hAnsi="Arial"/>
          <w:sz w:val="20"/>
          <w:szCs w:val="20"/>
          <w:bdr w:val="none" w:sz="0" w:space="0" w:color="auto" w:frame="1"/>
        </w:rPr>
        <w:t xml:space="preserve"> </w:t>
      </w:r>
    </w:p>
    <w:p w14:paraId="062A805A" w14:textId="77777777" w:rsidR="00DD3D53" w:rsidRPr="00192A2E" w:rsidRDefault="00DD3D53" w:rsidP="002E7391">
      <w:pPr>
        <w:rPr>
          <w:rFonts w:ascii="Arial" w:hAnsi="Arial"/>
          <w:sz w:val="20"/>
          <w:szCs w:val="20"/>
        </w:rPr>
      </w:pPr>
      <w:r w:rsidRPr="00192A2E">
        <w:rPr>
          <w:rFonts w:ascii="Arial" w:hAnsi="Arial"/>
          <w:sz w:val="20"/>
          <w:szCs w:val="20"/>
        </w:rPr>
        <w:t>Policy Name (if applicable)</w:t>
      </w:r>
    </w:p>
    <w:p w14:paraId="278AA588" w14:textId="77777777" w:rsidR="00DD3D53" w:rsidRPr="00192A2E" w:rsidRDefault="00DD3D53" w:rsidP="002E7391">
      <w:pPr>
        <w:rPr>
          <w:rFonts w:ascii="Arial" w:hAnsi="Arial"/>
          <w:sz w:val="20"/>
          <w:szCs w:val="20"/>
        </w:rPr>
      </w:pPr>
      <w:r w:rsidRPr="00192A2E">
        <w:rPr>
          <w:rFonts w:ascii="Arial" w:hAnsi="Arial"/>
          <w:sz w:val="20"/>
          <w:szCs w:val="20"/>
        </w:rPr>
        <w:t>Policy URL</w:t>
      </w:r>
    </w:p>
    <w:p w14:paraId="0CFD2C06" w14:textId="77777777" w:rsidR="00DD3D53" w:rsidRPr="00192A2E" w:rsidRDefault="00DD3D53" w:rsidP="002E7391">
      <w:pPr>
        <w:rPr>
          <w:rFonts w:ascii="Arial" w:hAnsi="Arial"/>
          <w:sz w:val="20"/>
          <w:szCs w:val="20"/>
        </w:rPr>
      </w:pPr>
      <w:r w:rsidRPr="00192A2E">
        <w:rPr>
          <w:rFonts w:ascii="Arial" w:hAnsi="Arial"/>
          <w:sz w:val="20"/>
          <w:szCs w:val="20"/>
        </w:rPr>
        <w:t>Sustainable construction / renovation</w:t>
      </w:r>
      <w:r>
        <w:rPr>
          <w:rFonts w:ascii="Arial" w:hAnsi="Arial"/>
          <w:sz w:val="20"/>
          <w:szCs w:val="20"/>
          <w:bdr w:val="none" w:sz="0" w:space="0" w:color="auto" w:frame="1"/>
        </w:rPr>
        <w:t xml:space="preserve"> </w:t>
      </w:r>
    </w:p>
    <w:p w14:paraId="678E9EF2" w14:textId="77777777" w:rsidR="00DD3D53" w:rsidRPr="00192A2E" w:rsidRDefault="00DD3D53" w:rsidP="002E7391">
      <w:pPr>
        <w:rPr>
          <w:rFonts w:ascii="Arial" w:hAnsi="Arial"/>
          <w:sz w:val="20"/>
          <w:szCs w:val="20"/>
        </w:rPr>
      </w:pPr>
      <w:r w:rsidRPr="00192A2E">
        <w:rPr>
          <w:rFonts w:ascii="Arial" w:hAnsi="Arial"/>
          <w:sz w:val="20"/>
          <w:szCs w:val="20"/>
        </w:rPr>
        <w:t>Policy Name (if applicable)</w:t>
      </w:r>
    </w:p>
    <w:p w14:paraId="65748FAA" w14:textId="77777777" w:rsidR="00DD3D53" w:rsidRPr="00192A2E" w:rsidRDefault="00DD3D53" w:rsidP="002E7391">
      <w:pPr>
        <w:rPr>
          <w:rFonts w:ascii="Arial" w:hAnsi="Arial"/>
          <w:sz w:val="20"/>
          <w:szCs w:val="20"/>
        </w:rPr>
      </w:pPr>
      <w:r w:rsidRPr="00192A2E">
        <w:rPr>
          <w:rFonts w:ascii="Arial" w:hAnsi="Arial"/>
          <w:sz w:val="20"/>
          <w:szCs w:val="20"/>
        </w:rPr>
        <w:t>Policy URL</w:t>
      </w:r>
    </w:p>
    <w:p w14:paraId="43B86039"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Does your organization have clearly defined targets in the following areas?</w:t>
      </w:r>
    </w:p>
    <w:p w14:paraId="13504107" w14:textId="77777777" w:rsidR="00DD3D53" w:rsidRPr="00192A2E" w:rsidRDefault="00DD3D53" w:rsidP="002E7391">
      <w:pPr>
        <w:rPr>
          <w:rFonts w:ascii="Arial" w:hAnsi="Arial"/>
          <w:sz w:val="20"/>
          <w:szCs w:val="20"/>
        </w:rPr>
      </w:pPr>
      <w:r w:rsidRPr="00192A2E">
        <w:rPr>
          <w:rFonts w:ascii="Arial" w:hAnsi="Arial"/>
          <w:sz w:val="20"/>
          <w:szCs w:val="20"/>
        </w:rPr>
        <w:t>Environmentally preferable purchasing</w:t>
      </w:r>
      <w:r>
        <w:rPr>
          <w:rFonts w:ascii="Arial" w:hAnsi="Arial"/>
          <w:sz w:val="20"/>
          <w:szCs w:val="20"/>
          <w:bdr w:val="none" w:sz="0" w:space="0" w:color="auto" w:frame="1"/>
        </w:rPr>
        <w:t xml:space="preserve"> </w:t>
      </w:r>
    </w:p>
    <w:p w14:paraId="08DB669D" w14:textId="77777777" w:rsidR="00DD3D53" w:rsidRPr="00192A2E" w:rsidRDefault="00DD3D53" w:rsidP="002E7391">
      <w:pPr>
        <w:rPr>
          <w:rFonts w:ascii="Arial" w:hAnsi="Arial"/>
          <w:sz w:val="20"/>
          <w:szCs w:val="20"/>
        </w:rPr>
      </w:pPr>
      <w:r w:rsidRPr="00192A2E">
        <w:rPr>
          <w:rFonts w:ascii="Arial" w:hAnsi="Arial"/>
          <w:sz w:val="20"/>
          <w:szCs w:val="20"/>
        </w:rPr>
        <w:t>Toxins management</w:t>
      </w:r>
      <w:r>
        <w:rPr>
          <w:rFonts w:ascii="Arial" w:hAnsi="Arial"/>
          <w:sz w:val="20"/>
          <w:szCs w:val="20"/>
          <w:bdr w:val="none" w:sz="0" w:space="0" w:color="auto" w:frame="1"/>
        </w:rPr>
        <w:t xml:space="preserve"> </w:t>
      </w:r>
    </w:p>
    <w:p w14:paraId="63FC49EF" w14:textId="77777777" w:rsidR="00DD3D53" w:rsidRPr="00192A2E" w:rsidRDefault="00DD3D53" w:rsidP="002E7391">
      <w:pPr>
        <w:rPr>
          <w:rFonts w:ascii="Arial" w:hAnsi="Arial"/>
          <w:sz w:val="20"/>
          <w:szCs w:val="20"/>
        </w:rPr>
      </w:pPr>
      <w:r w:rsidRPr="00192A2E">
        <w:rPr>
          <w:rFonts w:ascii="Arial" w:hAnsi="Arial"/>
          <w:sz w:val="20"/>
          <w:szCs w:val="20"/>
        </w:rPr>
        <w:t>Sustainable construction / renovation</w:t>
      </w:r>
      <w:r>
        <w:rPr>
          <w:rFonts w:ascii="Arial" w:hAnsi="Arial"/>
          <w:sz w:val="20"/>
          <w:szCs w:val="20"/>
          <w:bdr w:val="none" w:sz="0" w:space="0" w:color="auto" w:frame="1"/>
        </w:rPr>
        <w:t xml:space="preserve"> </w:t>
      </w:r>
    </w:p>
    <w:p w14:paraId="60AD38CE" w14:textId="77777777" w:rsidR="00DD3D53" w:rsidRPr="00192A2E" w:rsidRDefault="00DD3D53" w:rsidP="002E7391">
      <w:pPr>
        <w:rPr>
          <w:rFonts w:ascii="Arial" w:hAnsi="Arial"/>
          <w:sz w:val="20"/>
          <w:szCs w:val="20"/>
        </w:rPr>
      </w:pPr>
      <w:r w:rsidRPr="00192A2E">
        <w:rPr>
          <w:rFonts w:ascii="Arial" w:hAnsi="Arial"/>
          <w:sz w:val="20"/>
          <w:szCs w:val="20"/>
        </w:rPr>
        <w:t>If applicable, please describe any other Pollution Prevention measures or initiatives the hospital has in place which are not identified anywhere else in the survey. Please provide quantifiable benefits achieved as a result of the Pollution Prevention measures or initiatives.</w:t>
      </w:r>
    </w:p>
    <w:p w14:paraId="70690EA6" w14:textId="77777777" w:rsidR="00DD3D53" w:rsidRPr="00192A2E" w:rsidRDefault="00DD3D53" w:rsidP="002E7391">
      <w:pPr>
        <w:rPr>
          <w:rFonts w:ascii="Arial" w:hAnsi="Arial"/>
          <w:sz w:val="28"/>
          <w:szCs w:val="28"/>
        </w:rPr>
      </w:pPr>
      <w:r>
        <w:rPr>
          <w:rFonts w:ascii="Arial" w:hAnsi="Arial"/>
          <w:sz w:val="28"/>
          <w:szCs w:val="28"/>
        </w:rPr>
        <w:br/>
      </w:r>
      <w:r w:rsidRPr="00192A2E">
        <w:rPr>
          <w:rFonts w:ascii="Arial" w:hAnsi="Arial"/>
          <w:sz w:val="28"/>
          <w:szCs w:val="28"/>
        </w:rPr>
        <w:t>Corporate Leadership, Planning, and Management</w:t>
      </w:r>
    </w:p>
    <w:p w14:paraId="0963F204"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are Corporate Leadership, Planning and Management?</w:t>
      </w:r>
    </w:p>
    <w:p w14:paraId="5A4832BB"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u w:val="single"/>
          <w:bdr w:val="none" w:sz="0" w:space="0" w:color="auto" w:frame="1"/>
        </w:rPr>
        <w:t>Leadership</w:t>
      </w:r>
      <w:r w:rsidRPr="00192A2E">
        <w:rPr>
          <w:rFonts w:ascii="Arial" w:hAnsi="Arial"/>
          <w:color w:val="444444"/>
          <w:sz w:val="20"/>
          <w:szCs w:val="20"/>
        </w:rPr>
        <w:t>: A measure of corporate commitment to green initiatives as gauged by the presence of formalized corporate commitments to green initiatives.</w:t>
      </w:r>
    </w:p>
    <w:p w14:paraId="1ECF2161"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u w:val="single"/>
          <w:bdr w:val="none" w:sz="0" w:space="0" w:color="auto" w:frame="1"/>
        </w:rPr>
        <w:t>Planning</w:t>
      </w:r>
      <w:r w:rsidRPr="00192A2E">
        <w:rPr>
          <w:rFonts w:ascii="Arial" w:hAnsi="Arial"/>
          <w:color w:val="444444"/>
          <w:sz w:val="20"/>
          <w:szCs w:val="20"/>
        </w:rPr>
        <w:t>: A measure of a hospital's progress in environmental planning and target-setting.</w:t>
      </w:r>
    </w:p>
    <w:p w14:paraId="0B4039DE"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u w:val="single"/>
          <w:bdr w:val="none" w:sz="0" w:space="0" w:color="auto" w:frame="1"/>
        </w:rPr>
        <w:t>Monitoring &amp; Management</w:t>
      </w:r>
      <w:r w:rsidRPr="00192A2E">
        <w:rPr>
          <w:rFonts w:ascii="Arial" w:hAnsi="Arial"/>
          <w:color w:val="444444"/>
          <w:sz w:val="20"/>
          <w:szCs w:val="20"/>
        </w:rPr>
        <w:t>: A measure of a hospital's commitment to tracking and monitoring regular resource expenditures.</w:t>
      </w:r>
    </w:p>
    <w:p w14:paraId="39F8B2E5"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bdr w:val="none" w:sz="0" w:space="0" w:color="auto" w:frame="1"/>
        </w:rPr>
        <w:t>Why Measure Corporate Commitment?</w:t>
      </w:r>
    </w:p>
    <w:p w14:paraId="14F3CC57"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To capture the hospital's corporate commitment to green culture and integration of green objectives into corporate planning and regular business.</w:t>
      </w:r>
    </w:p>
    <w:p w14:paraId="67F2F494"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To recognize organizations that support their staff in green initiatives. The presence or absence of a policy is a good way to assess corporate commitment rather than through staff commitment.</w:t>
      </w:r>
      <w:r>
        <w:rPr>
          <w:rFonts w:ascii="Arial" w:hAnsi="Arial"/>
          <w:color w:val="444444"/>
          <w:sz w:val="20"/>
          <w:szCs w:val="20"/>
        </w:rPr>
        <w:br/>
      </w:r>
    </w:p>
    <w:p w14:paraId="6E9DBCD6"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How is Corporate Commitment Measured?</w:t>
      </w:r>
    </w:p>
    <w:p w14:paraId="34624D3D"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The Green Hospital Scorecard measures Corporate Commitment qualitatively through the presence and absence of formal commitments, corporate-level programs, and policies that support green initiatives within the hospital.</w:t>
      </w:r>
    </w:p>
    <w:p w14:paraId="3A39DB6D"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is meant by Policies, Targets and Action Plans?</w:t>
      </w:r>
    </w:p>
    <w:p w14:paraId="58A3BC43"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Please refer to the </w:t>
      </w:r>
      <w:hyperlink r:id="rId83" w:tgtFrame="_blank" w:history="1">
        <w:r w:rsidRPr="00192A2E">
          <w:rPr>
            <w:rFonts w:ascii="Arial" w:hAnsi="Arial"/>
            <w:color w:val="E68F1A"/>
            <w:sz w:val="20"/>
            <w:szCs w:val="20"/>
            <w:u w:val="single"/>
          </w:rPr>
          <w:t>FAQs</w:t>
        </w:r>
      </w:hyperlink>
      <w:r w:rsidRPr="00192A2E">
        <w:rPr>
          <w:rFonts w:ascii="Arial" w:hAnsi="Arial"/>
          <w:color w:val="444444"/>
          <w:sz w:val="20"/>
          <w:szCs w:val="20"/>
        </w:rPr>
        <w:t> for more information including examples of Policies, Targets and Action Plans.</w:t>
      </w:r>
    </w:p>
    <w:p w14:paraId="1C7A441D" w14:textId="77777777" w:rsidR="00DD3D53" w:rsidRPr="00192A2E" w:rsidRDefault="00DD3D53" w:rsidP="002E7391">
      <w:pPr>
        <w:rPr>
          <w:rFonts w:ascii="Arial" w:hAnsi="Arial"/>
          <w:sz w:val="28"/>
          <w:szCs w:val="28"/>
        </w:rPr>
      </w:pPr>
      <w:r>
        <w:rPr>
          <w:rFonts w:ascii="Arial" w:hAnsi="Arial"/>
          <w:sz w:val="28"/>
          <w:szCs w:val="28"/>
        </w:rPr>
        <w:lastRenderedPageBreak/>
        <w:br/>
      </w:r>
      <w:r w:rsidRPr="00192A2E">
        <w:rPr>
          <w:rFonts w:ascii="Arial" w:hAnsi="Arial"/>
          <w:sz w:val="28"/>
          <w:szCs w:val="28"/>
        </w:rPr>
        <w:t>Leadership</w:t>
      </w:r>
    </w:p>
    <w:p w14:paraId="1993C3FC"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Does your organization's corporate commitment to green initiatives include the follow:</w:t>
      </w:r>
      <w:r>
        <w:rPr>
          <w:rFonts w:ascii="Arial" w:hAnsi="Arial"/>
          <w:color w:val="444444"/>
          <w:sz w:val="20"/>
          <w:szCs w:val="20"/>
          <w:bdr w:val="none" w:sz="0" w:space="0" w:color="auto" w:frame="1"/>
        </w:rPr>
        <w:t xml:space="preserve"> </w:t>
      </w:r>
    </w:p>
    <w:p w14:paraId="54D25DE8" w14:textId="77777777" w:rsidR="00DD3D53" w:rsidRPr="00192A2E" w:rsidRDefault="00DD3D53" w:rsidP="002E7391">
      <w:pPr>
        <w:rPr>
          <w:rFonts w:ascii="Arial" w:hAnsi="Arial"/>
          <w:sz w:val="20"/>
          <w:szCs w:val="20"/>
        </w:rPr>
      </w:pPr>
      <w:r w:rsidRPr="00192A2E">
        <w:rPr>
          <w:rFonts w:ascii="Arial" w:hAnsi="Arial"/>
          <w:sz w:val="20"/>
          <w:szCs w:val="20"/>
        </w:rPr>
        <w:t>A corporately recognized environmental mandate or commitment</w:t>
      </w:r>
    </w:p>
    <w:p w14:paraId="25697270" w14:textId="77777777" w:rsidR="00DD3D53" w:rsidRPr="00192A2E" w:rsidRDefault="00DD3D53" w:rsidP="002E7391">
      <w:pPr>
        <w:rPr>
          <w:rFonts w:ascii="Arial" w:hAnsi="Arial"/>
          <w:sz w:val="20"/>
          <w:szCs w:val="20"/>
        </w:rPr>
      </w:pPr>
      <w:r w:rsidRPr="00192A2E">
        <w:rPr>
          <w:rFonts w:ascii="Arial" w:hAnsi="Arial"/>
          <w:sz w:val="20"/>
          <w:szCs w:val="20"/>
        </w:rPr>
        <w:t>An executive champion accountable for the overall hospital environmental strategy</w:t>
      </w:r>
    </w:p>
    <w:p w14:paraId="5957EE67" w14:textId="77777777" w:rsidR="00DD3D53" w:rsidRPr="00192A2E" w:rsidRDefault="00DD3D53" w:rsidP="002E7391">
      <w:pPr>
        <w:rPr>
          <w:rFonts w:ascii="Arial" w:hAnsi="Arial"/>
          <w:sz w:val="20"/>
          <w:szCs w:val="20"/>
        </w:rPr>
      </w:pPr>
      <w:r w:rsidRPr="00192A2E">
        <w:rPr>
          <w:rFonts w:ascii="Arial" w:hAnsi="Arial"/>
          <w:sz w:val="20"/>
          <w:szCs w:val="20"/>
        </w:rPr>
        <w:t>A dedicated FTE</w:t>
      </w:r>
    </w:p>
    <w:p w14:paraId="1D61DCB5" w14:textId="77777777" w:rsidR="00DD3D53" w:rsidRPr="00192A2E" w:rsidRDefault="00DD3D53" w:rsidP="002E7391">
      <w:pPr>
        <w:rPr>
          <w:rFonts w:ascii="Arial" w:hAnsi="Arial"/>
          <w:sz w:val="20"/>
          <w:szCs w:val="20"/>
        </w:rPr>
      </w:pPr>
      <w:r w:rsidRPr="00192A2E">
        <w:rPr>
          <w:rFonts w:ascii="Arial" w:hAnsi="Arial"/>
          <w:sz w:val="20"/>
          <w:szCs w:val="20"/>
        </w:rPr>
        <w:t>A Green Team</w:t>
      </w:r>
    </w:p>
    <w:p w14:paraId="4E5CC5D3" w14:textId="77777777" w:rsidR="00DD3D53" w:rsidRPr="00192A2E" w:rsidRDefault="00DD3D53" w:rsidP="002E7391">
      <w:pPr>
        <w:rPr>
          <w:rFonts w:ascii="Arial" w:hAnsi="Arial"/>
          <w:sz w:val="20"/>
          <w:szCs w:val="20"/>
        </w:rPr>
      </w:pPr>
      <w:r w:rsidRPr="00192A2E">
        <w:rPr>
          <w:rFonts w:ascii="Arial" w:hAnsi="Arial"/>
          <w:sz w:val="20"/>
          <w:szCs w:val="20"/>
        </w:rPr>
        <w:t>If applicable, please describe any other green initiatives the hospital has in place which are not identified anywhere else in the survey.</w:t>
      </w:r>
    </w:p>
    <w:p w14:paraId="581E00B9"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Does your organization offer staff engagement and outreach programming in the following areas?</w:t>
      </w:r>
      <w:r>
        <w:rPr>
          <w:rFonts w:ascii="Arial" w:hAnsi="Arial"/>
          <w:color w:val="444444"/>
          <w:sz w:val="20"/>
          <w:szCs w:val="20"/>
          <w:bdr w:val="none" w:sz="0" w:space="0" w:color="auto" w:frame="1"/>
        </w:rPr>
        <w:t xml:space="preserve"> </w:t>
      </w:r>
    </w:p>
    <w:p w14:paraId="120EA794" w14:textId="77777777" w:rsidR="00DD3D53" w:rsidRPr="00192A2E" w:rsidRDefault="00DD3D53" w:rsidP="002E7391">
      <w:pPr>
        <w:rPr>
          <w:rFonts w:ascii="Arial" w:hAnsi="Arial"/>
          <w:sz w:val="20"/>
          <w:szCs w:val="20"/>
        </w:rPr>
      </w:pPr>
      <w:r w:rsidRPr="00192A2E">
        <w:rPr>
          <w:rFonts w:ascii="Arial" w:hAnsi="Arial"/>
          <w:sz w:val="20"/>
          <w:szCs w:val="20"/>
        </w:rPr>
        <w:t>Energy conservation</w:t>
      </w:r>
    </w:p>
    <w:p w14:paraId="573FA198" w14:textId="77777777" w:rsidR="00DD3D53" w:rsidRPr="00192A2E" w:rsidRDefault="00DD3D53" w:rsidP="002E7391">
      <w:pPr>
        <w:rPr>
          <w:rFonts w:ascii="Arial" w:hAnsi="Arial"/>
          <w:sz w:val="20"/>
          <w:szCs w:val="20"/>
        </w:rPr>
      </w:pPr>
      <w:r w:rsidRPr="00192A2E">
        <w:rPr>
          <w:rFonts w:ascii="Arial" w:hAnsi="Arial"/>
          <w:sz w:val="20"/>
          <w:szCs w:val="20"/>
        </w:rPr>
        <w:t>Water conservation</w:t>
      </w:r>
    </w:p>
    <w:p w14:paraId="3F273356" w14:textId="77777777" w:rsidR="00DD3D53" w:rsidRPr="00192A2E" w:rsidRDefault="00DD3D53" w:rsidP="002E7391">
      <w:pPr>
        <w:rPr>
          <w:rFonts w:ascii="Arial" w:hAnsi="Arial"/>
          <w:sz w:val="20"/>
          <w:szCs w:val="20"/>
        </w:rPr>
      </w:pPr>
      <w:r w:rsidRPr="00192A2E">
        <w:rPr>
          <w:rFonts w:ascii="Arial" w:hAnsi="Arial"/>
          <w:sz w:val="20"/>
          <w:szCs w:val="20"/>
        </w:rPr>
        <w:t>Waste management</w:t>
      </w:r>
    </w:p>
    <w:p w14:paraId="5DE95264" w14:textId="77777777" w:rsidR="00DD3D53" w:rsidRPr="00192A2E" w:rsidRDefault="00DD3D53" w:rsidP="002E7391">
      <w:pPr>
        <w:rPr>
          <w:rFonts w:ascii="Arial" w:hAnsi="Arial"/>
          <w:sz w:val="20"/>
          <w:szCs w:val="20"/>
        </w:rPr>
      </w:pPr>
      <w:r w:rsidRPr="00192A2E">
        <w:rPr>
          <w:rFonts w:ascii="Arial" w:hAnsi="Arial"/>
          <w:sz w:val="20"/>
          <w:szCs w:val="20"/>
        </w:rPr>
        <w:t>Green events, such as Earth Day</w:t>
      </w:r>
    </w:p>
    <w:p w14:paraId="5B0AB299" w14:textId="77777777" w:rsidR="00DD3D53" w:rsidRPr="00192A2E" w:rsidRDefault="00DD3D53" w:rsidP="002E7391">
      <w:pPr>
        <w:rPr>
          <w:rFonts w:ascii="Arial" w:hAnsi="Arial"/>
          <w:sz w:val="20"/>
          <w:szCs w:val="20"/>
        </w:rPr>
      </w:pPr>
      <w:r w:rsidRPr="00192A2E">
        <w:rPr>
          <w:rFonts w:ascii="Arial" w:hAnsi="Arial"/>
          <w:sz w:val="20"/>
          <w:szCs w:val="20"/>
        </w:rPr>
        <w:t>If applicable, please describe any other staff engagement and outreach programming that the hospital has in place which are not identified anywhere else in the survey.</w:t>
      </w:r>
    </w:p>
    <w:p w14:paraId="4472837B" w14:textId="77777777" w:rsidR="00DD3D53" w:rsidRPr="00192A2E" w:rsidRDefault="00DD3D53" w:rsidP="002E7391">
      <w:pPr>
        <w:rPr>
          <w:rFonts w:ascii="Arial" w:hAnsi="Arial"/>
          <w:color w:val="444444"/>
          <w:sz w:val="20"/>
          <w:szCs w:val="20"/>
        </w:rPr>
      </w:pPr>
      <w:r>
        <w:rPr>
          <w:rFonts w:ascii="Arial" w:hAnsi="Arial"/>
          <w:color w:val="444444"/>
          <w:sz w:val="20"/>
          <w:szCs w:val="20"/>
        </w:rPr>
        <w:br/>
      </w:r>
      <w:r w:rsidRPr="00192A2E">
        <w:rPr>
          <w:rFonts w:ascii="Arial" w:hAnsi="Arial"/>
          <w:color w:val="444444"/>
          <w:sz w:val="20"/>
          <w:szCs w:val="20"/>
        </w:rPr>
        <w:t>Does your organization provide a budget for staff engagement and outreach programming in the following areas?</w:t>
      </w:r>
      <w:r>
        <w:rPr>
          <w:rFonts w:ascii="Arial" w:hAnsi="Arial"/>
          <w:color w:val="444444"/>
          <w:sz w:val="20"/>
          <w:szCs w:val="20"/>
          <w:bdr w:val="none" w:sz="0" w:space="0" w:color="auto" w:frame="1"/>
        </w:rPr>
        <w:t xml:space="preserve"> </w:t>
      </w:r>
    </w:p>
    <w:p w14:paraId="782ACEBC" w14:textId="77777777" w:rsidR="00DD3D53" w:rsidRPr="00192A2E" w:rsidRDefault="00DD3D53" w:rsidP="002E7391">
      <w:pPr>
        <w:rPr>
          <w:rFonts w:ascii="Arial" w:hAnsi="Arial"/>
          <w:sz w:val="20"/>
          <w:szCs w:val="20"/>
        </w:rPr>
      </w:pPr>
      <w:r w:rsidRPr="00192A2E">
        <w:rPr>
          <w:rFonts w:ascii="Arial" w:hAnsi="Arial"/>
          <w:sz w:val="20"/>
          <w:szCs w:val="20"/>
        </w:rPr>
        <w:t>Energy conservation</w:t>
      </w:r>
    </w:p>
    <w:p w14:paraId="1D4A0653" w14:textId="77777777" w:rsidR="00DD3D53" w:rsidRPr="00192A2E" w:rsidRDefault="00DD3D53" w:rsidP="002E7391">
      <w:pPr>
        <w:rPr>
          <w:rFonts w:ascii="Arial" w:hAnsi="Arial"/>
          <w:sz w:val="20"/>
          <w:szCs w:val="20"/>
        </w:rPr>
      </w:pPr>
      <w:r w:rsidRPr="00192A2E">
        <w:rPr>
          <w:rFonts w:ascii="Arial" w:hAnsi="Arial"/>
          <w:sz w:val="20"/>
          <w:szCs w:val="20"/>
        </w:rPr>
        <w:t>Water conservation</w:t>
      </w:r>
    </w:p>
    <w:p w14:paraId="3BE153BA" w14:textId="77777777" w:rsidR="00DD3D53" w:rsidRPr="00192A2E" w:rsidRDefault="00DD3D53" w:rsidP="002E7391">
      <w:pPr>
        <w:rPr>
          <w:rFonts w:ascii="Arial" w:hAnsi="Arial"/>
          <w:sz w:val="20"/>
          <w:szCs w:val="20"/>
        </w:rPr>
      </w:pPr>
      <w:r w:rsidRPr="00192A2E">
        <w:rPr>
          <w:rFonts w:ascii="Arial" w:hAnsi="Arial"/>
          <w:sz w:val="20"/>
          <w:szCs w:val="20"/>
        </w:rPr>
        <w:t>Waste management</w:t>
      </w:r>
    </w:p>
    <w:p w14:paraId="4E55DB8A" w14:textId="77777777" w:rsidR="00DD3D53" w:rsidRPr="00192A2E" w:rsidRDefault="00DD3D53" w:rsidP="002E7391">
      <w:pPr>
        <w:rPr>
          <w:rFonts w:ascii="Arial" w:hAnsi="Arial"/>
          <w:sz w:val="20"/>
          <w:szCs w:val="20"/>
        </w:rPr>
      </w:pPr>
      <w:r w:rsidRPr="00192A2E">
        <w:rPr>
          <w:rFonts w:ascii="Arial" w:hAnsi="Arial"/>
          <w:sz w:val="20"/>
          <w:szCs w:val="20"/>
        </w:rPr>
        <w:t>Green Events, such as Earth Day</w:t>
      </w:r>
    </w:p>
    <w:p w14:paraId="4ED41639" w14:textId="77777777" w:rsidR="00DD3D53" w:rsidRPr="00192A2E" w:rsidRDefault="00DD3D53" w:rsidP="002E7391">
      <w:pPr>
        <w:rPr>
          <w:rFonts w:ascii="Arial" w:hAnsi="Arial"/>
          <w:sz w:val="28"/>
          <w:szCs w:val="28"/>
        </w:rPr>
      </w:pPr>
      <w:r>
        <w:rPr>
          <w:rFonts w:ascii="Arial" w:hAnsi="Arial"/>
          <w:sz w:val="25"/>
          <w:szCs w:val="25"/>
        </w:rPr>
        <w:br/>
      </w:r>
      <w:r w:rsidRPr="00192A2E">
        <w:rPr>
          <w:rFonts w:ascii="Arial" w:hAnsi="Arial"/>
          <w:sz w:val="28"/>
          <w:szCs w:val="28"/>
        </w:rPr>
        <w:t>Monitoring and Management</w:t>
      </w:r>
    </w:p>
    <w:p w14:paraId="3965616C" w14:textId="77777777" w:rsidR="00DD3D53" w:rsidRPr="00192A2E" w:rsidRDefault="00DD3D53" w:rsidP="002E7391">
      <w:pPr>
        <w:rPr>
          <w:rFonts w:ascii="Arial" w:hAnsi="Arial"/>
          <w:sz w:val="20"/>
          <w:szCs w:val="20"/>
        </w:rPr>
      </w:pPr>
      <w:r w:rsidRPr="00192A2E">
        <w:rPr>
          <w:rFonts w:ascii="Arial" w:hAnsi="Arial"/>
          <w:sz w:val="20"/>
          <w:szCs w:val="20"/>
        </w:rPr>
        <w:t>How frequently do you track and review your billing data?</w:t>
      </w:r>
      <w:r>
        <w:rPr>
          <w:rFonts w:ascii="Arial" w:hAnsi="Arial"/>
          <w:sz w:val="20"/>
          <w:szCs w:val="20"/>
          <w:bdr w:val="none" w:sz="0" w:space="0" w:color="auto" w:frame="1"/>
        </w:rPr>
        <w:t xml:space="preserve"> </w:t>
      </w:r>
    </w:p>
    <w:p w14:paraId="0157487A" w14:textId="77777777" w:rsidR="00DD3D53" w:rsidRPr="00192A2E" w:rsidRDefault="00DD3D53" w:rsidP="002E7391">
      <w:pPr>
        <w:rPr>
          <w:rFonts w:ascii="Arial" w:hAnsi="Arial"/>
          <w:sz w:val="25"/>
          <w:szCs w:val="25"/>
        </w:rPr>
      </w:pPr>
      <w:r w:rsidRPr="00192A2E">
        <w:rPr>
          <w:rFonts w:ascii="Arial" w:hAnsi="Arial"/>
          <w:sz w:val="25"/>
          <w:szCs w:val="25"/>
        </w:rPr>
        <w:t>Planning</w:t>
      </w:r>
    </w:p>
    <w:p w14:paraId="0C841470"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Does your organization's corporate commitment to environmental performance improvements include policy in the following areas?</w:t>
      </w:r>
    </w:p>
    <w:p w14:paraId="4210D54B" w14:textId="77777777" w:rsidR="00DD3D53" w:rsidRPr="00192A2E" w:rsidRDefault="00DD3D53" w:rsidP="002E7391">
      <w:pPr>
        <w:rPr>
          <w:rFonts w:ascii="Arial" w:hAnsi="Arial"/>
          <w:sz w:val="20"/>
          <w:szCs w:val="20"/>
        </w:rPr>
      </w:pPr>
      <w:r w:rsidRPr="00192A2E">
        <w:rPr>
          <w:rFonts w:ascii="Arial" w:hAnsi="Arial"/>
          <w:sz w:val="20"/>
          <w:szCs w:val="20"/>
        </w:rPr>
        <w:t>Energy conservation</w:t>
      </w:r>
      <w:r>
        <w:rPr>
          <w:rFonts w:ascii="Arial" w:hAnsi="Arial"/>
          <w:sz w:val="20"/>
          <w:szCs w:val="20"/>
          <w:bdr w:val="none" w:sz="0" w:space="0" w:color="auto" w:frame="1"/>
        </w:rPr>
        <w:t xml:space="preserve"> </w:t>
      </w:r>
    </w:p>
    <w:p w14:paraId="1AD383F7" w14:textId="77777777" w:rsidR="00DD3D53" w:rsidRPr="00192A2E" w:rsidRDefault="00DD3D53" w:rsidP="002E7391">
      <w:pPr>
        <w:rPr>
          <w:rFonts w:ascii="Arial" w:hAnsi="Arial"/>
          <w:sz w:val="20"/>
          <w:szCs w:val="20"/>
        </w:rPr>
      </w:pPr>
      <w:r w:rsidRPr="00192A2E">
        <w:rPr>
          <w:rFonts w:ascii="Arial" w:hAnsi="Arial"/>
          <w:sz w:val="20"/>
          <w:szCs w:val="20"/>
        </w:rPr>
        <w:t>Policy Name (if applicable)</w:t>
      </w:r>
    </w:p>
    <w:p w14:paraId="3F7A5121" w14:textId="77777777" w:rsidR="00DD3D53" w:rsidRPr="00192A2E" w:rsidRDefault="00DD3D53" w:rsidP="002E7391">
      <w:pPr>
        <w:rPr>
          <w:rFonts w:ascii="Arial" w:hAnsi="Arial"/>
          <w:sz w:val="20"/>
          <w:szCs w:val="20"/>
        </w:rPr>
      </w:pPr>
      <w:r w:rsidRPr="00192A2E">
        <w:rPr>
          <w:rFonts w:ascii="Arial" w:hAnsi="Arial"/>
          <w:sz w:val="20"/>
          <w:szCs w:val="20"/>
        </w:rPr>
        <w:t>Policy URL (if applicable)</w:t>
      </w:r>
    </w:p>
    <w:p w14:paraId="528733E2" w14:textId="77777777" w:rsidR="00DD3D53" w:rsidRPr="00192A2E" w:rsidRDefault="00DD3D53" w:rsidP="002E7391">
      <w:pPr>
        <w:rPr>
          <w:rFonts w:ascii="Arial" w:hAnsi="Arial"/>
          <w:sz w:val="20"/>
          <w:szCs w:val="20"/>
        </w:rPr>
      </w:pPr>
      <w:r w:rsidRPr="00192A2E">
        <w:rPr>
          <w:rFonts w:ascii="Arial" w:hAnsi="Arial"/>
          <w:sz w:val="20"/>
          <w:szCs w:val="20"/>
        </w:rPr>
        <w:t>Water conservation</w:t>
      </w:r>
      <w:r>
        <w:rPr>
          <w:rFonts w:ascii="Arial" w:hAnsi="Arial"/>
          <w:sz w:val="20"/>
          <w:szCs w:val="20"/>
          <w:bdr w:val="none" w:sz="0" w:space="0" w:color="auto" w:frame="1"/>
        </w:rPr>
        <w:t xml:space="preserve"> </w:t>
      </w:r>
    </w:p>
    <w:p w14:paraId="27DE373A" w14:textId="77777777" w:rsidR="00DD3D53" w:rsidRPr="00192A2E" w:rsidRDefault="00DD3D53" w:rsidP="002E7391">
      <w:pPr>
        <w:rPr>
          <w:rFonts w:ascii="Arial" w:hAnsi="Arial"/>
          <w:sz w:val="20"/>
          <w:szCs w:val="20"/>
        </w:rPr>
      </w:pPr>
      <w:r w:rsidRPr="00192A2E">
        <w:rPr>
          <w:rFonts w:ascii="Arial" w:hAnsi="Arial"/>
          <w:sz w:val="20"/>
          <w:szCs w:val="20"/>
        </w:rPr>
        <w:t>Policy Name (if applicable)</w:t>
      </w:r>
    </w:p>
    <w:p w14:paraId="12F9628C" w14:textId="77777777" w:rsidR="00DD3D53" w:rsidRPr="00192A2E" w:rsidRDefault="00DD3D53" w:rsidP="002E7391">
      <w:pPr>
        <w:rPr>
          <w:rFonts w:ascii="Arial" w:hAnsi="Arial"/>
          <w:sz w:val="20"/>
          <w:szCs w:val="20"/>
        </w:rPr>
      </w:pPr>
      <w:r w:rsidRPr="00192A2E">
        <w:rPr>
          <w:rFonts w:ascii="Arial" w:hAnsi="Arial"/>
          <w:sz w:val="20"/>
          <w:szCs w:val="20"/>
        </w:rPr>
        <w:t>Policy URL (if applicable)</w:t>
      </w:r>
    </w:p>
    <w:p w14:paraId="04464A5D" w14:textId="77777777" w:rsidR="00DD3D53" w:rsidRPr="00192A2E" w:rsidRDefault="00DD3D53" w:rsidP="002E7391">
      <w:pPr>
        <w:rPr>
          <w:rFonts w:ascii="Arial" w:hAnsi="Arial"/>
          <w:sz w:val="20"/>
          <w:szCs w:val="20"/>
        </w:rPr>
      </w:pPr>
      <w:r w:rsidRPr="00192A2E">
        <w:rPr>
          <w:rFonts w:ascii="Arial" w:hAnsi="Arial"/>
          <w:sz w:val="20"/>
          <w:szCs w:val="20"/>
        </w:rPr>
        <w:t>Waste management</w:t>
      </w:r>
      <w:r>
        <w:rPr>
          <w:rFonts w:ascii="Arial" w:hAnsi="Arial"/>
          <w:sz w:val="20"/>
          <w:szCs w:val="20"/>
          <w:bdr w:val="none" w:sz="0" w:space="0" w:color="auto" w:frame="1"/>
        </w:rPr>
        <w:t xml:space="preserve"> </w:t>
      </w:r>
    </w:p>
    <w:p w14:paraId="179F796D" w14:textId="77777777" w:rsidR="00DD3D53" w:rsidRPr="00192A2E" w:rsidRDefault="00DD3D53" w:rsidP="002E7391">
      <w:pPr>
        <w:rPr>
          <w:rFonts w:ascii="Arial" w:hAnsi="Arial"/>
          <w:sz w:val="20"/>
          <w:szCs w:val="20"/>
        </w:rPr>
      </w:pPr>
      <w:r w:rsidRPr="00192A2E">
        <w:rPr>
          <w:rFonts w:ascii="Arial" w:hAnsi="Arial"/>
          <w:sz w:val="20"/>
          <w:szCs w:val="20"/>
        </w:rPr>
        <w:t>Policy Name (if applicable)</w:t>
      </w:r>
    </w:p>
    <w:p w14:paraId="5C020172" w14:textId="77777777" w:rsidR="00DD3D53" w:rsidRPr="00192A2E" w:rsidRDefault="00DD3D53" w:rsidP="002E7391">
      <w:pPr>
        <w:rPr>
          <w:rFonts w:ascii="Arial" w:hAnsi="Arial"/>
          <w:sz w:val="20"/>
          <w:szCs w:val="20"/>
        </w:rPr>
      </w:pPr>
      <w:r w:rsidRPr="00192A2E">
        <w:rPr>
          <w:rFonts w:ascii="Arial" w:hAnsi="Arial"/>
          <w:sz w:val="20"/>
          <w:szCs w:val="20"/>
        </w:rPr>
        <w:t>Policy URL (if applicable)</w:t>
      </w:r>
    </w:p>
    <w:p w14:paraId="53FE4AC1"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Does your organization have clearly defined targets in the following area?</w:t>
      </w:r>
    </w:p>
    <w:p w14:paraId="5D86ADDF" w14:textId="77777777" w:rsidR="00DD3D53" w:rsidRPr="00192A2E" w:rsidRDefault="00DD3D53" w:rsidP="002E7391">
      <w:pPr>
        <w:rPr>
          <w:rFonts w:ascii="Arial" w:hAnsi="Arial"/>
          <w:sz w:val="20"/>
          <w:szCs w:val="20"/>
        </w:rPr>
      </w:pPr>
      <w:r w:rsidRPr="00192A2E">
        <w:rPr>
          <w:rFonts w:ascii="Arial" w:hAnsi="Arial"/>
          <w:sz w:val="20"/>
          <w:szCs w:val="20"/>
        </w:rPr>
        <w:t>Energy conservation</w:t>
      </w:r>
      <w:r>
        <w:rPr>
          <w:rFonts w:ascii="Arial" w:hAnsi="Arial"/>
          <w:sz w:val="20"/>
          <w:szCs w:val="20"/>
          <w:bdr w:val="none" w:sz="0" w:space="0" w:color="auto" w:frame="1"/>
        </w:rPr>
        <w:t xml:space="preserve"> </w:t>
      </w:r>
    </w:p>
    <w:p w14:paraId="12C92319" w14:textId="77777777" w:rsidR="00DD3D53" w:rsidRPr="00192A2E" w:rsidRDefault="00DD3D53" w:rsidP="002E7391">
      <w:pPr>
        <w:rPr>
          <w:rFonts w:ascii="Arial" w:hAnsi="Arial"/>
          <w:sz w:val="20"/>
          <w:szCs w:val="20"/>
        </w:rPr>
      </w:pPr>
      <w:r w:rsidRPr="00192A2E">
        <w:rPr>
          <w:rFonts w:ascii="Arial" w:hAnsi="Arial"/>
          <w:sz w:val="20"/>
          <w:szCs w:val="20"/>
        </w:rPr>
        <w:t>Water conservation</w:t>
      </w:r>
      <w:r>
        <w:rPr>
          <w:rFonts w:ascii="Arial" w:hAnsi="Arial"/>
          <w:sz w:val="20"/>
          <w:szCs w:val="20"/>
          <w:bdr w:val="none" w:sz="0" w:space="0" w:color="auto" w:frame="1"/>
        </w:rPr>
        <w:t xml:space="preserve"> </w:t>
      </w:r>
    </w:p>
    <w:p w14:paraId="49543CD0" w14:textId="77777777" w:rsidR="00DD3D53" w:rsidRPr="00192A2E" w:rsidRDefault="00DD3D53" w:rsidP="002E7391">
      <w:pPr>
        <w:rPr>
          <w:rFonts w:ascii="Arial" w:hAnsi="Arial"/>
          <w:sz w:val="20"/>
          <w:szCs w:val="20"/>
        </w:rPr>
      </w:pPr>
      <w:r w:rsidRPr="00192A2E">
        <w:rPr>
          <w:rFonts w:ascii="Arial" w:hAnsi="Arial"/>
          <w:sz w:val="20"/>
          <w:szCs w:val="20"/>
        </w:rPr>
        <w:t>Waste management</w:t>
      </w:r>
      <w:r>
        <w:rPr>
          <w:rFonts w:ascii="Arial" w:hAnsi="Arial"/>
          <w:sz w:val="20"/>
          <w:szCs w:val="20"/>
          <w:bdr w:val="none" w:sz="0" w:space="0" w:color="auto" w:frame="1"/>
        </w:rPr>
        <w:t xml:space="preserve"> </w:t>
      </w:r>
    </w:p>
    <w:p w14:paraId="3FADE362" w14:textId="77777777" w:rsidR="00DD3D53" w:rsidRPr="00192A2E" w:rsidRDefault="00DD3D53" w:rsidP="002E7391">
      <w:pPr>
        <w:rPr>
          <w:rFonts w:ascii="Arial" w:hAnsi="Arial"/>
          <w:color w:val="444444"/>
          <w:sz w:val="20"/>
          <w:szCs w:val="20"/>
        </w:rPr>
      </w:pPr>
      <w:r>
        <w:rPr>
          <w:rFonts w:ascii="Arial" w:hAnsi="Arial"/>
          <w:color w:val="444444"/>
          <w:sz w:val="20"/>
          <w:szCs w:val="20"/>
        </w:rPr>
        <w:t xml:space="preserve"> </w:t>
      </w:r>
    </w:p>
    <w:p w14:paraId="0CF90F0E" w14:textId="77777777" w:rsidR="00DD3D53" w:rsidRPr="00192A2E" w:rsidRDefault="00DD3D53" w:rsidP="002E7391">
      <w:pPr>
        <w:rPr>
          <w:rFonts w:ascii="Arial" w:hAnsi="Arial"/>
        </w:rPr>
      </w:pPr>
      <w:r w:rsidRPr="00192A2E">
        <w:rPr>
          <w:rFonts w:ascii="Arial" w:hAnsi="Arial"/>
        </w:rPr>
        <w:t>Transportation</w:t>
      </w:r>
    </w:p>
    <w:p w14:paraId="49C34781"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is clean and active transportation?</w:t>
      </w:r>
    </w:p>
    <w:p w14:paraId="639AFB46"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According to the Government of Canada, active transportation is using your own power to get from one place to another and includes walking, jogging and biking. Clean transportation includes public transit, car-polling, shuttles and low-emission vehicles. </w:t>
      </w:r>
    </w:p>
    <w:p w14:paraId="4BA69D59" w14:textId="77777777" w:rsidR="00DD3D53" w:rsidRPr="00192A2E" w:rsidRDefault="00DD3D53" w:rsidP="002E7391">
      <w:pPr>
        <w:rPr>
          <w:rFonts w:ascii="Arial" w:hAnsi="Arial"/>
          <w:color w:val="444444"/>
          <w:sz w:val="20"/>
          <w:szCs w:val="20"/>
        </w:rPr>
      </w:pPr>
      <w:r>
        <w:rPr>
          <w:rFonts w:ascii="Arial" w:hAnsi="Arial"/>
          <w:color w:val="444444"/>
          <w:sz w:val="20"/>
          <w:szCs w:val="20"/>
          <w:bdr w:val="none" w:sz="0" w:space="0" w:color="auto" w:frame="1"/>
        </w:rPr>
        <w:br/>
      </w:r>
      <w:r w:rsidRPr="00192A2E">
        <w:rPr>
          <w:rFonts w:ascii="Arial" w:hAnsi="Arial"/>
          <w:color w:val="444444"/>
          <w:sz w:val="20"/>
          <w:szCs w:val="20"/>
          <w:bdr w:val="none" w:sz="0" w:space="0" w:color="auto" w:frame="1"/>
        </w:rPr>
        <w:t>Why measure it?</w:t>
      </w:r>
    </w:p>
    <w:p w14:paraId="51EF2EE8"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to understand the behaviours, programs and initiatives of Canadian health care facilities promoting alternative and active forms of transportation</w:t>
      </w:r>
    </w:p>
    <w:p w14:paraId="5FE7505F"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to gain knowledge on the initiatives and trends in transportation programming of Canadian healthcare facilities</w:t>
      </w:r>
    </w:p>
    <w:p w14:paraId="48034166" w14:textId="77777777" w:rsidR="00DD3D53" w:rsidRPr="00192A2E" w:rsidRDefault="00DD3D53" w:rsidP="002E7391">
      <w:pPr>
        <w:rPr>
          <w:rFonts w:ascii="Arial" w:hAnsi="Arial"/>
          <w:color w:val="444444"/>
          <w:sz w:val="20"/>
          <w:szCs w:val="20"/>
        </w:rPr>
      </w:pPr>
    </w:p>
    <w:p w14:paraId="3FF0CDAE"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is telemedicine? </w:t>
      </w:r>
    </w:p>
    <w:p w14:paraId="140F6E12"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According to the Ontario Telemedicine Network, telemedicine uses telecommunications technology to provide clinical health care at a distance. This helps improve access to medical services that often would not be available consistently in distant rural communities.</w:t>
      </w:r>
    </w:p>
    <w:p w14:paraId="2EFE648F"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br/>
      </w:r>
      <w:r w:rsidRPr="00192A2E">
        <w:rPr>
          <w:rFonts w:ascii="Arial" w:hAnsi="Arial"/>
          <w:color w:val="444444"/>
          <w:sz w:val="20"/>
          <w:szCs w:val="20"/>
          <w:bdr w:val="none" w:sz="0" w:space="0" w:color="auto" w:frame="1"/>
        </w:rPr>
        <w:t>Why measure it? </w:t>
      </w:r>
    </w:p>
    <w:p w14:paraId="70648861" w14:textId="77777777" w:rsidR="00DD3D53" w:rsidRPr="00317F81" w:rsidRDefault="00DD3D53" w:rsidP="002E7391">
      <w:pPr>
        <w:rPr>
          <w:rFonts w:ascii="Arial" w:hAnsi="Arial"/>
          <w:sz w:val="20"/>
          <w:szCs w:val="20"/>
        </w:rPr>
      </w:pPr>
      <w:r w:rsidRPr="00317F81">
        <w:rPr>
          <w:rFonts w:ascii="Arial" w:hAnsi="Arial"/>
          <w:sz w:val="20"/>
          <w:szCs w:val="20"/>
        </w:rPr>
        <w:t>to understand how Canadian health care facilities are adopting telemedicine </w:t>
      </w:r>
    </w:p>
    <w:p w14:paraId="5BD0E78C" w14:textId="77777777" w:rsidR="00DD3D53" w:rsidRPr="00317F81" w:rsidRDefault="00DD3D53" w:rsidP="002E7391">
      <w:pPr>
        <w:rPr>
          <w:rFonts w:ascii="Arial" w:hAnsi="Arial"/>
          <w:sz w:val="20"/>
          <w:szCs w:val="20"/>
        </w:rPr>
      </w:pPr>
      <w:r w:rsidRPr="00317F81">
        <w:rPr>
          <w:rFonts w:ascii="Arial" w:hAnsi="Arial"/>
          <w:sz w:val="20"/>
          <w:szCs w:val="20"/>
        </w:rPr>
        <w:t>to gain knowledge on the barriers health care facilities are facing with their telemedicine programs </w:t>
      </w:r>
    </w:p>
    <w:p w14:paraId="784FDEDE" w14:textId="77777777" w:rsidR="00DD3D53" w:rsidRPr="00317F81" w:rsidRDefault="00DD3D53" w:rsidP="002E7391">
      <w:pPr>
        <w:rPr>
          <w:rFonts w:ascii="Arial" w:hAnsi="Arial"/>
          <w:sz w:val="20"/>
          <w:szCs w:val="20"/>
        </w:rPr>
      </w:pPr>
      <w:r w:rsidRPr="00317F81">
        <w:rPr>
          <w:rFonts w:ascii="Arial" w:hAnsi="Arial"/>
          <w:sz w:val="20"/>
          <w:szCs w:val="20"/>
        </w:rPr>
        <w:t>This section will NOT be impacting your score this year. </w:t>
      </w:r>
    </w:p>
    <w:p w14:paraId="2B25D1E7" w14:textId="77777777" w:rsidR="00DD3D53" w:rsidRPr="00317F81" w:rsidRDefault="00DD3D53" w:rsidP="002E7391">
      <w:pPr>
        <w:rPr>
          <w:rFonts w:ascii="Arial" w:hAnsi="Arial"/>
          <w:sz w:val="20"/>
          <w:szCs w:val="20"/>
        </w:rPr>
      </w:pPr>
      <w:r w:rsidRPr="00317F81">
        <w:rPr>
          <w:rFonts w:ascii="Arial" w:hAnsi="Arial"/>
          <w:sz w:val="20"/>
          <w:szCs w:val="20"/>
        </w:rPr>
        <w:t xml:space="preserve">Does your facility have a policy to address active and clean transportation? </w:t>
      </w:r>
    </w:p>
    <w:p w14:paraId="64F24A15" w14:textId="77777777" w:rsidR="00DD3D53" w:rsidRPr="00317F81" w:rsidRDefault="00DD3D53" w:rsidP="002E7391">
      <w:pPr>
        <w:rPr>
          <w:rFonts w:ascii="Arial" w:hAnsi="Arial"/>
          <w:sz w:val="20"/>
          <w:szCs w:val="20"/>
        </w:rPr>
      </w:pPr>
      <w:r w:rsidRPr="00317F81">
        <w:rPr>
          <w:rFonts w:ascii="Arial" w:hAnsi="Arial"/>
          <w:sz w:val="20"/>
          <w:szCs w:val="20"/>
        </w:rPr>
        <w:t>If yes, please provide the policy name.</w:t>
      </w:r>
    </w:p>
    <w:p w14:paraId="3E10E630" w14:textId="77777777" w:rsidR="00DD3D53" w:rsidRPr="00317F81" w:rsidRDefault="00DD3D53" w:rsidP="002E7391">
      <w:pPr>
        <w:rPr>
          <w:rFonts w:ascii="Arial" w:hAnsi="Arial"/>
          <w:sz w:val="20"/>
          <w:szCs w:val="20"/>
        </w:rPr>
      </w:pPr>
      <w:r w:rsidRPr="00317F81">
        <w:rPr>
          <w:rFonts w:ascii="Arial" w:hAnsi="Arial"/>
          <w:sz w:val="20"/>
          <w:szCs w:val="20"/>
        </w:rPr>
        <w:t>Policy URL</w:t>
      </w:r>
    </w:p>
    <w:p w14:paraId="295BA21F" w14:textId="77777777" w:rsidR="00DD3D53" w:rsidRPr="00317F81" w:rsidRDefault="00DD3D53" w:rsidP="002E7391">
      <w:pPr>
        <w:rPr>
          <w:rFonts w:ascii="Arial" w:hAnsi="Arial"/>
          <w:sz w:val="20"/>
          <w:szCs w:val="20"/>
        </w:rPr>
      </w:pPr>
      <w:r w:rsidRPr="00317F81">
        <w:rPr>
          <w:rFonts w:ascii="Arial" w:hAnsi="Arial"/>
          <w:sz w:val="20"/>
          <w:szCs w:val="20"/>
        </w:rPr>
        <w:t xml:space="preserve">Does your facility have a program to promote alternative transportation to replace single occupancy vehicles? </w:t>
      </w:r>
    </w:p>
    <w:p w14:paraId="3B673B34" w14:textId="77777777" w:rsidR="00DD3D53" w:rsidRPr="00317F81" w:rsidRDefault="00DD3D53" w:rsidP="002E7391">
      <w:pPr>
        <w:rPr>
          <w:rFonts w:ascii="Arial" w:hAnsi="Arial"/>
          <w:sz w:val="20"/>
          <w:szCs w:val="20"/>
        </w:rPr>
      </w:pPr>
      <w:r w:rsidRPr="00317F81">
        <w:rPr>
          <w:rFonts w:ascii="Arial" w:hAnsi="Arial"/>
          <w:sz w:val="20"/>
          <w:szCs w:val="20"/>
        </w:rPr>
        <w:t>If yes, what % of staff commute to your facility in other means other than single occupancy vehicles?</w:t>
      </w:r>
    </w:p>
    <w:p w14:paraId="02571FB9" w14:textId="77777777" w:rsidR="00DD3D53" w:rsidRPr="00317F81" w:rsidRDefault="00DD3D53" w:rsidP="002E7391">
      <w:pPr>
        <w:rPr>
          <w:rFonts w:ascii="Arial" w:hAnsi="Arial"/>
          <w:sz w:val="20"/>
          <w:szCs w:val="20"/>
        </w:rPr>
      </w:pPr>
      <w:r w:rsidRPr="00317F81">
        <w:rPr>
          <w:rFonts w:ascii="Arial" w:hAnsi="Arial"/>
          <w:sz w:val="20"/>
          <w:szCs w:val="20"/>
        </w:rPr>
        <w:t xml:space="preserve">Does your facility have on site bicycle facilities and/or storage options? </w:t>
      </w:r>
    </w:p>
    <w:p w14:paraId="6368A9E9" w14:textId="77777777" w:rsidR="00DD3D53" w:rsidRPr="00317F81" w:rsidRDefault="00DD3D53" w:rsidP="002E7391">
      <w:pPr>
        <w:rPr>
          <w:rFonts w:ascii="Arial" w:hAnsi="Arial"/>
          <w:sz w:val="20"/>
          <w:szCs w:val="20"/>
        </w:rPr>
      </w:pPr>
      <w:r w:rsidRPr="00317F81">
        <w:rPr>
          <w:rFonts w:ascii="Arial" w:hAnsi="Arial"/>
          <w:sz w:val="20"/>
          <w:szCs w:val="20"/>
        </w:rPr>
        <w:t xml:space="preserve">Does your facility have electric vehicle charging stations? </w:t>
      </w:r>
    </w:p>
    <w:p w14:paraId="414B4835" w14:textId="77777777" w:rsidR="00DD3D53" w:rsidRPr="00317F81" w:rsidRDefault="00DD3D53" w:rsidP="002E7391">
      <w:pPr>
        <w:rPr>
          <w:rFonts w:ascii="Arial" w:hAnsi="Arial"/>
          <w:sz w:val="20"/>
          <w:szCs w:val="20"/>
        </w:rPr>
      </w:pPr>
      <w:r w:rsidRPr="00317F81">
        <w:rPr>
          <w:rFonts w:ascii="Arial" w:hAnsi="Arial"/>
          <w:sz w:val="20"/>
          <w:szCs w:val="20"/>
        </w:rPr>
        <w:t>If yes, for whom? Check all that apply.</w:t>
      </w:r>
    </w:p>
    <w:p w14:paraId="001DEDB4" w14:textId="77777777" w:rsidR="00DD3D53" w:rsidRPr="00317F81" w:rsidRDefault="00DD3D53" w:rsidP="002E7391">
      <w:pPr>
        <w:rPr>
          <w:rFonts w:ascii="Arial" w:hAnsi="Arial"/>
          <w:sz w:val="20"/>
          <w:szCs w:val="20"/>
        </w:rPr>
      </w:pPr>
      <w:r w:rsidRPr="00317F81">
        <w:rPr>
          <w:rFonts w:ascii="Arial" w:hAnsi="Arial"/>
          <w:sz w:val="20"/>
          <w:szCs w:val="20"/>
        </w:rPr>
        <w:t xml:space="preserve">Does your facility have preferred parking for low emission vehicles? </w:t>
      </w:r>
    </w:p>
    <w:p w14:paraId="1734BAB4" w14:textId="77777777" w:rsidR="00DD3D53" w:rsidRPr="00317F81" w:rsidRDefault="00DD3D53" w:rsidP="002E7391">
      <w:pPr>
        <w:rPr>
          <w:rFonts w:ascii="Arial" w:hAnsi="Arial"/>
          <w:sz w:val="20"/>
          <w:szCs w:val="20"/>
        </w:rPr>
      </w:pPr>
      <w:r w:rsidRPr="00317F81">
        <w:rPr>
          <w:rFonts w:ascii="Arial" w:hAnsi="Arial"/>
          <w:sz w:val="20"/>
          <w:szCs w:val="20"/>
        </w:rPr>
        <w:t>If yes, for whom? Check all that apply.</w:t>
      </w:r>
    </w:p>
    <w:p w14:paraId="5CEB5A97" w14:textId="77777777" w:rsidR="00DD3D53" w:rsidRPr="00317F81" w:rsidRDefault="00DD3D53" w:rsidP="002E7391">
      <w:pPr>
        <w:rPr>
          <w:rFonts w:ascii="Arial" w:hAnsi="Arial"/>
          <w:sz w:val="20"/>
          <w:szCs w:val="20"/>
        </w:rPr>
      </w:pPr>
      <w:r w:rsidRPr="00317F81">
        <w:rPr>
          <w:rFonts w:ascii="Arial" w:hAnsi="Arial"/>
          <w:sz w:val="20"/>
          <w:szCs w:val="20"/>
        </w:rPr>
        <w:t xml:space="preserve">Does your facility have low emission vehicles within the hospital emergency fleet? </w:t>
      </w:r>
    </w:p>
    <w:p w14:paraId="4BFF3AD6" w14:textId="77777777" w:rsidR="00DD3D53" w:rsidRPr="00317F81" w:rsidRDefault="00DD3D53" w:rsidP="002E7391">
      <w:pPr>
        <w:rPr>
          <w:rFonts w:ascii="Arial" w:hAnsi="Arial"/>
          <w:sz w:val="20"/>
          <w:szCs w:val="20"/>
        </w:rPr>
      </w:pPr>
      <w:r w:rsidRPr="00317F81">
        <w:rPr>
          <w:rFonts w:ascii="Arial" w:hAnsi="Arial"/>
          <w:sz w:val="20"/>
          <w:szCs w:val="20"/>
        </w:rPr>
        <w:t>If yes, what types of vehicles?</w:t>
      </w:r>
    </w:p>
    <w:p w14:paraId="198109F2" w14:textId="77777777" w:rsidR="00DD3D53" w:rsidRPr="00317F81" w:rsidRDefault="00DD3D53" w:rsidP="002E7391">
      <w:pPr>
        <w:rPr>
          <w:rFonts w:ascii="Arial" w:hAnsi="Arial"/>
          <w:sz w:val="20"/>
          <w:szCs w:val="20"/>
        </w:rPr>
      </w:pPr>
      <w:r w:rsidRPr="00317F81">
        <w:rPr>
          <w:rFonts w:ascii="Arial" w:hAnsi="Arial"/>
          <w:sz w:val="20"/>
          <w:szCs w:val="20"/>
        </w:rPr>
        <w:t>If yes, how many vehicles?</w:t>
      </w:r>
    </w:p>
    <w:p w14:paraId="06675977" w14:textId="77777777" w:rsidR="00DD3D53" w:rsidRPr="00317F81" w:rsidRDefault="00DD3D53" w:rsidP="002E7391">
      <w:pPr>
        <w:rPr>
          <w:rFonts w:ascii="Arial" w:hAnsi="Arial"/>
          <w:sz w:val="20"/>
          <w:szCs w:val="20"/>
        </w:rPr>
      </w:pPr>
      <w:r w:rsidRPr="00317F81">
        <w:rPr>
          <w:rFonts w:ascii="Arial" w:hAnsi="Arial"/>
          <w:sz w:val="20"/>
          <w:szCs w:val="20"/>
        </w:rPr>
        <w:t xml:space="preserve">Is telemedicine utilized at your hospital? </w:t>
      </w:r>
    </w:p>
    <w:p w14:paraId="45DFE7D2" w14:textId="77777777" w:rsidR="00DD3D53" w:rsidRPr="00317F81" w:rsidRDefault="00DD3D53" w:rsidP="002E7391">
      <w:pPr>
        <w:rPr>
          <w:rFonts w:ascii="Arial" w:hAnsi="Arial"/>
          <w:sz w:val="20"/>
          <w:szCs w:val="20"/>
        </w:rPr>
      </w:pPr>
      <w:r w:rsidRPr="00317F81">
        <w:rPr>
          <w:rFonts w:ascii="Arial" w:hAnsi="Arial"/>
          <w:sz w:val="20"/>
          <w:szCs w:val="20"/>
        </w:rPr>
        <w:t>Please indicate practices needed to better utilize telemedicine.</w:t>
      </w:r>
    </w:p>
    <w:p w14:paraId="39CD48F8" w14:textId="77777777" w:rsidR="00DD3D53" w:rsidRPr="00192A2E" w:rsidRDefault="00DD3D53" w:rsidP="002E7391">
      <w:pPr>
        <w:rPr>
          <w:rFonts w:ascii="Arial" w:hAnsi="Arial"/>
          <w:color w:val="444444"/>
          <w:sz w:val="20"/>
          <w:szCs w:val="20"/>
        </w:rPr>
      </w:pPr>
      <w:r>
        <w:rPr>
          <w:rFonts w:ascii="Arial" w:hAnsi="Arial"/>
          <w:color w:val="444444"/>
          <w:sz w:val="20"/>
          <w:szCs w:val="20"/>
        </w:rPr>
        <w:t xml:space="preserve"> </w:t>
      </w:r>
    </w:p>
    <w:p w14:paraId="1375183B" w14:textId="77777777" w:rsidR="00DD3D53" w:rsidRPr="00192A2E" w:rsidRDefault="00DD3D53" w:rsidP="002E7391">
      <w:pPr>
        <w:rPr>
          <w:rFonts w:ascii="Arial" w:hAnsi="Arial"/>
        </w:rPr>
      </w:pPr>
      <w:r w:rsidRPr="00192A2E">
        <w:rPr>
          <w:rFonts w:ascii="Arial" w:hAnsi="Arial"/>
        </w:rPr>
        <w:t>Food</w:t>
      </w:r>
    </w:p>
    <w:p w14:paraId="0E2F4383"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is it?</w:t>
      </w:r>
    </w:p>
    <w:p w14:paraId="463DB548"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Health care facilities have begun to adopt policies and practices to support a healthy food system. This is a system that includes environmental sustainability, improves nutritional quality, supports a shift to low-carbon foods, builds healthy communities, and supports culturally appropriate and sustainable foods.</w:t>
      </w:r>
      <w:r>
        <w:rPr>
          <w:rFonts w:ascii="Arial" w:hAnsi="Arial"/>
          <w:color w:val="444444"/>
          <w:sz w:val="20"/>
          <w:szCs w:val="20"/>
        </w:rPr>
        <w:br/>
      </w:r>
    </w:p>
    <w:p w14:paraId="486069F1"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Why we measure it?</w:t>
      </w:r>
    </w:p>
    <w:p w14:paraId="35CD13C6"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to better understand the efforts, policies and practices of Canadian health care facilities on supporting a more sustainable food system</w:t>
      </w:r>
    </w:p>
    <w:p w14:paraId="177C68E0"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to gain knowledge on the gaps in the work, and what resources and programs can help support facilities in creating and contributing to more sustainable food systems</w:t>
      </w:r>
    </w:p>
    <w:p w14:paraId="1AD019F7" w14:textId="77777777" w:rsidR="00DD3D53" w:rsidRPr="00192A2E" w:rsidRDefault="00DD3D53" w:rsidP="002E7391">
      <w:pPr>
        <w:rPr>
          <w:rFonts w:ascii="Arial" w:hAnsi="Arial"/>
          <w:color w:val="444444"/>
          <w:sz w:val="20"/>
          <w:szCs w:val="20"/>
        </w:rPr>
      </w:pPr>
      <w:r>
        <w:rPr>
          <w:rFonts w:ascii="Arial" w:hAnsi="Arial"/>
          <w:color w:val="444444"/>
          <w:sz w:val="20"/>
          <w:szCs w:val="20"/>
          <w:bdr w:val="none" w:sz="0" w:space="0" w:color="auto" w:frame="1"/>
        </w:rPr>
        <w:br/>
      </w:r>
      <w:r w:rsidRPr="00192A2E">
        <w:rPr>
          <w:rFonts w:ascii="Arial" w:hAnsi="Arial"/>
          <w:color w:val="444444"/>
          <w:sz w:val="20"/>
          <w:szCs w:val="20"/>
          <w:bdr w:val="none" w:sz="0" w:space="0" w:color="auto" w:frame="1"/>
        </w:rPr>
        <w:t>This section will NOT be impacting your score this year. </w:t>
      </w:r>
    </w:p>
    <w:p w14:paraId="3C80E23C" w14:textId="77777777" w:rsidR="00DD3D53" w:rsidRPr="00192A2E" w:rsidRDefault="00DD3D53" w:rsidP="002E7391">
      <w:pPr>
        <w:rPr>
          <w:rFonts w:ascii="Arial" w:hAnsi="Arial"/>
          <w:sz w:val="20"/>
          <w:szCs w:val="20"/>
        </w:rPr>
      </w:pPr>
      <w:r w:rsidRPr="00192A2E">
        <w:rPr>
          <w:rFonts w:ascii="Arial" w:hAnsi="Arial"/>
          <w:sz w:val="20"/>
          <w:szCs w:val="20"/>
        </w:rPr>
        <w:t>Does your facility have a healthy food policy?</w:t>
      </w:r>
      <w:r>
        <w:rPr>
          <w:rFonts w:ascii="Arial" w:hAnsi="Arial"/>
          <w:sz w:val="20"/>
          <w:szCs w:val="20"/>
          <w:bdr w:val="none" w:sz="0" w:space="0" w:color="auto" w:frame="1"/>
        </w:rPr>
        <w:t xml:space="preserve"> </w:t>
      </w:r>
    </w:p>
    <w:p w14:paraId="3773F8E8" w14:textId="77777777" w:rsidR="00DD3D53" w:rsidRPr="00192A2E" w:rsidRDefault="00DD3D53" w:rsidP="002E7391">
      <w:pPr>
        <w:rPr>
          <w:rFonts w:ascii="Arial" w:hAnsi="Arial"/>
          <w:sz w:val="20"/>
          <w:szCs w:val="20"/>
        </w:rPr>
      </w:pPr>
      <w:r w:rsidRPr="00192A2E">
        <w:rPr>
          <w:rFonts w:ascii="Arial" w:hAnsi="Arial"/>
          <w:sz w:val="20"/>
          <w:szCs w:val="20"/>
        </w:rPr>
        <w:t>Policy name</w:t>
      </w:r>
    </w:p>
    <w:p w14:paraId="77209F57" w14:textId="77777777" w:rsidR="00DD3D53" w:rsidRPr="00192A2E" w:rsidRDefault="00DD3D53" w:rsidP="002E7391">
      <w:pPr>
        <w:rPr>
          <w:rFonts w:ascii="Arial" w:hAnsi="Arial"/>
          <w:sz w:val="20"/>
          <w:szCs w:val="20"/>
        </w:rPr>
      </w:pPr>
      <w:r w:rsidRPr="00192A2E">
        <w:rPr>
          <w:rFonts w:ascii="Arial" w:hAnsi="Arial"/>
          <w:sz w:val="20"/>
          <w:szCs w:val="20"/>
        </w:rPr>
        <w:t>Policy URL</w:t>
      </w:r>
    </w:p>
    <w:p w14:paraId="398DBC40" w14:textId="77777777" w:rsidR="00DD3D53" w:rsidRPr="00192A2E" w:rsidRDefault="00DD3D53" w:rsidP="002E7391">
      <w:pPr>
        <w:rPr>
          <w:rFonts w:ascii="Arial" w:hAnsi="Arial"/>
          <w:sz w:val="20"/>
          <w:szCs w:val="20"/>
        </w:rPr>
      </w:pPr>
      <w:r w:rsidRPr="00192A2E">
        <w:rPr>
          <w:rFonts w:ascii="Arial" w:hAnsi="Arial"/>
          <w:sz w:val="20"/>
          <w:szCs w:val="20"/>
        </w:rPr>
        <w:t>Does your facility include local or sustainable purchasing criteria in contracts or RFPs?</w:t>
      </w:r>
      <w:r>
        <w:rPr>
          <w:rFonts w:ascii="Arial" w:hAnsi="Arial"/>
          <w:sz w:val="20"/>
          <w:szCs w:val="20"/>
          <w:bdr w:val="none" w:sz="0" w:space="0" w:color="auto" w:frame="1"/>
        </w:rPr>
        <w:t xml:space="preserve"> </w:t>
      </w:r>
    </w:p>
    <w:p w14:paraId="0D7BAF9B" w14:textId="77777777" w:rsidR="00DD3D53" w:rsidRPr="00192A2E" w:rsidRDefault="00DD3D53" w:rsidP="002E7391">
      <w:pPr>
        <w:rPr>
          <w:rFonts w:ascii="Arial" w:hAnsi="Arial"/>
          <w:sz w:val="20"/>
          <w:szCs w:val="20"/>
        </w:rPr>
      </w:pPr>
      <w:r w:rsidRPr="00192A2E">
        <w:rPr>
          <w:rFonts w:ascii="Arial" w:hAnsi="Arial"/>
          <w:sz w:val="20"/>
          <w:szCs w:val="20"/>
        </w:rPr>
        <w:t>Does your facility actively source meats that are raised without antibiotics?</w:t>
      </w:r>
      <w:r>
        <w:rPr>
          <w:rFonts w:ascii="Arial" w:hAnsi="Arial"/>
          <w:sz w:val="20"/>
          <w:szCs w:val="20"/>
          <w:bdr w:val="none" w:sz="0" w:space="0" w:color="auto" w:frame="1"/>
        </w:rPr>
        <w:t xml:space="preserve"> </w:t>
      </w:r>
    </w:p>
    <w:p w14:paraId="5D0C844E" w14:textId="77777777" w:rsidR="00DD3D53" w:rsidRPr="00192A2E" w:rsidRDefault="00DD3D53" w:rsidP="002E7391">
      <w:pPr>
        <w:rPr>
          <w:rFonts w:ascii="Arial" w:hAnsi="Arial"/>
          <w:sz w:val="20"/>
          <w:szCs w:val="20"/>
        </w:rPr>
      </w:pPr>
      <w:r w:rsidRPr="00192A2E">
        <w:rPr>
          <w:rFonts w:ascii="Arial" w:hAnsi="Arial"/>
          <w:sz w:val="20"/>
          <w:szCs w:val="20"/>
        </w:rPr>
        <w:t>Does your facility purchase local foods?</w:t>
      </w:r>
      <w:r>
        <w:rPr>
          <w:rFonts w:ascii="Arial" w:hAnsi="Arial"/>
          <w:sz w:val="20"/>
          <w:szCs w:val="20"/>
          <w:bdr w:val="none" w:sz="0" w:space="0" w:color="auto" w:frame="1"/>
        </w:rPr>
        <w:t xml:space="preserve"> </w:t>
      </w:r>
    </w:p>
    <w:p w14:paraId="443C8A9D" w14:textId="77777777" w:rsidR="00DD3D53" w:rsidRPr="00192A2E" w:rsidRDefault="00DD3D53" w:rsidP="002E7391">
      <w:pPr>
        <w:rPr>
          <w:rFonts w:ascii="Arial" w:hAnsi="Arial"/>
          <w:sz w:val="20"/>
          <w:szCs w:val="20"/>
        </w:rPr>
      </w:pPr>
      <w:r w:rsidRPr="00192A2E">
        <w:rPr>
          <w:rFonts w:ascii="Arial" w:hAnsi="Arial"/>
          <w:sz w:val="20"/>
          <w:szCs w:val="20"/>
        </w:rPr>
        <w:t>Has your facility replaced animal based proteins with vegetable based proteins?</w:t>
      </w:r>
      <w:r>
        <w:rPr>
          <w:rFonts w:ascii="Arial" w:hAnsi="Arial"/>
          <w:sz w:val="20"/>
          <w:szCs w:val="20"/>
          <w:bdr w:val="none" w:sz="0" w:space="0" w:color="auto" w:frame="1"/>
        </w:rPr>
        <w:t xml:space="preserve"> </w:t>
      </w:r>
    </w:p>
    <w:p w14:paraId="619E808D" w14:textId="77777777" w:rsidR="00DD3D53" w:rsidRPr="00192A2E" w:rsidRDefault="00DD3D53" w:rsidP="002E7391">
      <w:pPr>
        <w:rPr>
          <w:rFonts w:ascii="Arial" w:hAnsi="Arial"/>
          <w:sz w:val="20"/>
          <w:szCs w:val="20"/>
        </w:rPr>
      </w:pPr>
      <w:r w:rsidRPr="00192A2E">
        <w:rPr>
          <w:rFonts w:ascii="Arial" w:hAnsi="Arial"/>
          <w:sz w:val="20"/>
          <w:szCs w:val="20"/>
        </w:rPr>
        <w:t>If yes, what proporation of animal-base proteins have been replaced with plant-based proteins?</w:t>
      </w:r>
    </w:p>
    <w:p w14:paraId="18B6810F" w14:textId="77777777" w:rsidR="00DD3D53" w:rsidRPr="00192A2E" w:rsidRDefault="00DD3D53" w:rsidP="002E7391">
      <w:pPr>
        <w:rPr>
          <w:rFonts w:ascii="Arial" w:hAnsi="Arial"/>
          <w:sz w:val="20"/>
          <w:szCs w:val="20"/>
        </w:rPr>
      </w:pPr>
      <w:r w:rsidRPr="00192A2E">
        <w:rPr>
          <w:rFonts w:ascii="Arial" w:hAnsi="Arial"/>
          <w:sz w:val="20"/>
          <w:szCs w:val="20"/>
        </w:rPr>
        <w:t>If not, please describe the barriers.</w:t>
      </w:r>
    </w:p>
    <w:p w14:paraId="2C81DC24"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Does your facility have any of the following initiatives? Please check all that apply.</w:t>
      </w:r>
      <w:r>
        <w:rPr>
          <w:rFonts w:ascii="Arial" w:hAnsi="Arial"/>
          <w:color w:val="444444"/>
          <w:sz w:val="20"/>
          <w:szCs w:val="20"/>
          <w:bdr w:val="none" w:sz="0" w:space="0" w:color="auto" w:frame="1"/>
        </w:rPr>
        <w:t xml:space="preserve"> </w:t>
      </w:r>
    </w:p>
    <w:p w14:paraId="0CE713B1" w14:textId="77777777" w:rsidR="00DD3D53" w:rsidRPr="00192A2E" w:rsidRDefault="00DD3D53" w:rsidP="002E7391">
      <w:pPr>
        <w:rPr>
          <w:rFonts w:ascii="Arial" w:hAnsi="Arial"/>
          <w:color w:val="444444"/>
          <w:sz w:val="20"/>
          <w:szCs w:val="20"/>
        </w:rPr>
      </w:pPr>
      <w:r>
        <w:rPr>
          <w:rFonts w:ascii="Arial" w:hAnsi="Arial"/>
          <w:color w:val="444444"/>
          <w:sz w:val="20"/>
          <w:szCs w:val="20"/>
        </w:rPr>
        <w:t xml:space="preserve"> </w:t>
      </w:r>
    </w:p>
    <w:p w14:paraId="17EB3323" w14:textId="77777777" w:rsidR="00DD3D53" w:rsidRPr="00192A2E" w:rsidRDefault="00DD3D53" w:rsidP="002E7391">
      <w:pPr>
        <w:rPr>
          <w:rFonts w:ascii="Arial" w:hAnsi="Arial"/>
        </w:rPr>
      </w:pPr>
      <w:r w:rsidRPr="00192A2E">
        <w:rPr>
          <w:rFonts w:ascii="Arial" w:hAnsi="Arial"/>
        </w:rPr>
        <w:t>Climate Change</w:t>
      </w:r>
    </w:p>
    <w:p w14:paraId="35158448"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What is it?</w:t>
      </w:r>
    </w:p>
    <w:p w14:paraId="15808B56"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 xml:space="preserve">Health care facilities in Canada are already being impacted by climate-related events. Floods, forest fires, heat and extreme weather, to name a few, have resulted in closed hospitals, patient transfers, damaged </w:t>
      </w:r>
      <w:r w:rsidRPr="00192A2E">
        <w:rPr>
          <w:rFonts w:ascii="Arial" w:hAnsi="Arial"/>
          <w:color w:val="444444"/>
          <w:sz w:val="20"/>
          <w:szCs w:val="20"/>
        </w:rPr>
        <w:lastRenderedPageBreak/>
        <w:t>infrastructure from smoke and water, roofs blown off, power outages, delays in critical care services, increased patient admissions, stressed health care workers, and reduced access to medicines.</w:t>
      </w:r>
    </w:p>
    <w:p w14:paraId="7F6E1929"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Why measure it?</w:t>
      </w:r>
    </w:p>
    <w:p w14:paraId="3DC83F91"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to understand how Canadian health care facilities are impacted by climate-related events.</w:t>
      </w:r>
    </w:p>
    <w:p w14:paraId="463B7950" w14:textId="77777777" w:rsidR="00DD3D53" w:rsidRPr="00627A34" w:rsidRDefault="00DD3D53" w:rsidP="002E7391">
      <w:pPr>
        <w:rPr>
          <w:rFonts w:ascii="Arial" w:hAnsi="Arial"/>
          <w:color w:val="444444"/>
          <w:sz w:val="20"/>
          <w:szCs w:val="20"/>
        </w:rPr>
      </w:pPr>
      <w:r w:rsidRPr="00627A34">
        <w:rPr>
          <w:rFonts w:ascii="Arial" w:hAnsi="Arial"/>
          <w:color w:val="444444"/>
          <w:sz w:val="20"/>
          <w:szCs w:val="20"/>
        </w:rPr>
        <w:t>to help Canadian health care facilities prepare for more frequent and intense climate-related events.</w:t>
      </w:r>
    </w:p>
    <w:p w14:paraId="72A9D185" w14:textId="77777777" w:rsidR="00DD3D53" w:rsidRPr="00192A2E" w:rsidRDefault="00DD3D53" w:rsidP="002E7391">
      <w:pPr>
        <w:rPr>
          <w:rFonts w:ascii="Arial" w:hAnsi="Arial"/>
          <w:color w:val="444444"/>
          <w:sz w:val="20"/>
          <w:szCs w:val="20"/>
        </w:rPr>
      </w:pPr>
      <w:r>
        <w:rPr>
          <w:rFonts w:ascii="Arial" w:hAnsi="Arial"/>
          <w:color w:val="444444"/>
          <w:sz w:val="20"/>
          <w:szCs w:val="20"/>
          <w:bdr w:val="none" w:sz="0" w:space="0" w:color="auto" w:frame="1"/>
        </w:rPr>
        <w:br/>
      </w:r>
      <w:r w:rsidRPr="00192A2E">
        <w:rPr>
          <w:rFonts w:ascii="Arial" w:hAnsi="Arial"/>
          <w:color w:val="444444"/>
          <w:sz w:val="20"/>
          <w:szCs w:val="20"/>
          <w:bdr w:val="none" w:sz="0" w:space="0" w:color="auto" w:frame="1"/>
        </w:rPr>
        <w:t>This section will NOT be impacting your score this year. </w:t>
      </w:r>
    </w:p>
    <w:p w14:paraId="77D7C4E3"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How has climate change been recognized by Management at your faciliy as an issue of concern? Please check all that apply.</w:t>
      </w:r>
      <w:r>
        <w:rPr>
          <w:rFonts w:ascii="Arial" w:hAnsi="Arial"/>
          <w:color w:val="444444"/>
          <w:sz w:val="20"/>
          <w:szCs w:val="20"/>
          <w:bdr w:val="none" w:sz="0" w:space="0" w:color="auto" w:frame="1"/>
        </w:rPr>
        <w:t xml:space="preserve"> </w:t>
      </w:r>
    </w:p>
    <w:p w14:paraId="2BA9361F" w14:textId="77777777" w:rsidR="00DD3D53" w:rsidRPr="00192A2E" w:rsidRDefault="00DD3D53" w:rsidP="002E7391">
      <w:pPr>
        <w:rPr>
          <w:rFonts w:ascii="Arial" w:hAnsi="Arial"/>
          <w:sz w:val="20"/>
          <w:szCs w:val="20"/>
        </w:rPr>
      </w:pPr>
      <w:r w:rsidRPr="00192A2E">
        <w:rPr>
          <w:rFonts w:ascii="Arial" w:hAnsi="Arial"/>
          <w:sz w:val="20"/>
          <w:szCs w:val="20"/>
        </w:rPr>
        <w:t>If your facility has recongized climate change in specific policies, please submit their names here.</w:t>
      </w:r>
    </w:p>
    <w:p w14:paraId="158E0E45" w14:textId="77777777" w:rsidR="00DD3D53" w:rsidRPr="00192A2E" w:rsidRDefault="00DD3D53" w:rsidP="002E7391">
      <w:pPr>
        <w:rPr>
          <w:rFonts w:ascii="Arial" w:hAnsi="Arial"/>
          <w:sz w:val="20"/>
          <w:szCs w:val="20"/>
        </w:rPr>
      </w:pPr>
      <w:r w:rsidRPr="00192A2E">
        <w:rPr>
          <w:rFonts w:ascii="Arial" w:hAnsi="Arial"/>
          <w:sz w:val="20"/>
          <w:szCs w:val="20"/>
        </w:rPr>
        <w:t>If your facility has recongized climate change in specific policies, please submit their URLs here.</w:t>
      </w:r>
    </w:p>
    <w:p w14:paraId="05C619BA"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Which climate change-related events have impacted your facility?</w:t>
      </w:r>
      <w:r>
        <w:rPr>
          <w:rFonts w:ascii="Arial" w:hAnsi="Arial"/>
          <w:color w:val="444444"/>
          <w:sz w:val="20"/>
          <w:szCs w:val="20"/>
          <w:bdr w:val="none" w:sz="0" w:space="0" w:color="auto" w:frame="1"/>
        </w:rPr>
        <w:t xml:space="preserve"> </w:t>
      </w:r>
    </w:p>
    <w:p w14:paraId="1BD5B1F0"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Please describe how your facility was affected. Please check all that apply.</w:t>
      </w:r>
      <w:r>
        <w:rPr>
          <w:rFonts w:ascii="Arial" w:hAnsi="Arial"/>
          <w:color w:val="444444"/>
          <w:sz w:val="20"/>
          <w:szCs w:val="20"/>
          <w:bdr w:val="none" w:sz="0" w:space="0" w:color="auto" w:frame="1"/>
        </w:rPr>
        <w:t xml:space="preserve"> </w:t>
      </w:r>
    </w:p>
    <w:p w14:paraId="701814F5" w14:textId="77777777" w:rsidR="00DD3D53" w:rsidRPr="00192A2E" w:rsidRDefault="00DD3D53" w:rsidP="002E7391">
      <w:pPr>
        <w:rPr>
          <w:rFonts w:ascii="Arial" w:hAnsi="Arial"/>
          <w:sz w:val="20"/>
          <w:szCs w:val="20"/>
        </w:rPr>
      </w:pPr>
      <w:r w:rsidRPr="00192A2E">
        <w:rPr>
          <w:rFonts w:ascii="Arial" w:hAnsi="Arial"/>
          <w:sz w:val="20"/>
          <w:szCs w:val="20"/>
        </w:rPr>
        <w:t>Please provide any additional comments.</w:t>
      </w:r>
    </w:p>
    <w:p w14:paraId="66E8F3DC" w14:textId="77777777" w:rsidR="00DD3D53" w:rsidRPr="00192A2E" w:rsidRDefault="00DD3D53" w:rsidP="002E7391">
      <w:pPr>
        <w:rPr>
          <w:rFonts w:ascii="Arial" w:hAnsi="Arial"/>
          <w:sz w:val="20"/>
          <w:szCs w:val="20"/>
        </w:rPr>
      </w:pPr>
      <w:r w:rsidRPr="00192A2E">
        <w:rPr>
          <w:rFonts w:ascii="Arial" w:hAnsi="Arial"/>
          <w:sz w:val="20"/>
          <w:szCs w:val="20"/>
        </w:rPr>
        <w:t>Has your facility undertaken a climate change resiliency assessment?</w:t>
      </w:r>
      <w:r>
        <w:rPr>
          <w:rFonts w:ascii="Arial" w:hAnsi="Arial"/>
          <w:sz w:val="20"/>
          <w:szCs w:val="20"/>
          <w:bdr w:val="none" w:sz="0" w:space="0" w:color="auto" w:frame="1"/>
        </w:rPr>
        <w:t xml:space="preserve"> </w:t>
      </w:r>
    </w:p>
    <w:p w14:paraId="11E03EAE" w14:textId="77777777" w:rsidR="00DD3D53" w:rsidRPr="00192A2E" w:rsidRDefault="00DD3D53" w:rsidP="002E7391">
      <w:pPr>
        <w:rPr>
          <w:rFonts w:ascii="Arial" w:hAnsi="Arial"/>
          <w:sz w:val="20"/>
          <w:szCs w:val="20"/>
        </w:rPr>
      </w:pPr>
      <w:r w:rsidRPr="00192A2E">
        <w:rPr>
          <w:rFonts w:ascii="Arial" w:hAnsi="Arial"/>
          <w:sz w:val="20"/>
          <w:szCs w:val="20"/>
        </w:rPr>
        <w:t>Has your facility participated in a climate change vulnerability assessment?</w:t>
      </w:r>
      <w:r>
        <w:rPr>
          <w:rFonts w:ascii="Arial" w:hAnsi="Arial"/>
          <w:sz w:val="20"/>
          <w:szCs w:val="20"/>
          <w:bdr w:val="none" w:sz="0" w:space="0" w:color="auto" w:frame="1"/>
        </w:rPr>
        <w:t xml:space="preserve"> </w:t>
      </w:r>
    </w:p>
    <w:p w14:paraId="62D14112" w14:textId="77777777" w:rsidR="00DD3D53" w:rsidRPr="00192A2E" w:rsidRDefault="00DD3D53" w:rsidP="002E7391">
      <w:pPr>
        <w:rPr>
          <w:rFonts w:ascii="Arial" w:hAnsi="Arial"/>
        </w:rPr>
      </w:pPr>
      <w:r>
        <w:rPr>
          <w:rFonts w:ascii="Arial" w:hAnsi="Arial"/>
        </w:rPr>
        <w:br/>
      </w:r>
      <w:r w:rsidRPr="00192A2E">
        <w:rPr>
          <w:rFonts w:ascii="Arial" w:hAnsi="Arial"/>
        </w:rPr>
        <w:t>Energy Behaviour</w:t>
      </w:r>
    </w:p>
    <w:p w14:paraId="10BA41A8"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The following questions have been developed by health care energy experts and experts on Energy Behaviour. The </w:t>
      </w:r>
      <w:r w:rsidRPr="00192A2E">
        <w:rPr>
          <w:rFonts w:ascii="Arial" w:hAnsi="Arial"/>
          <w:color w:val="444444"/>
          <w:sz w:val="20"/>
          <w:szCs w:val="20"/>
        </w:rPr>
        <w:t>questions will help identify if/how Energy Behaviour fits into your energy programs at your facility.</w:t>
      </w:r>
    </w:p>
    <w:p w14:paraId="54759602"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This section will NOT be impacting your score this year, but will be evaluated for a new Energy Behaviour Award. </w:t>
      </w:r>
    </w:p>
    <w:p w14:paraId="3E08AB9C"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The following questions shall be answered by the person who is responsible for facility energy. Please submit their name below.</w:t>
      </w:r>
    </w:p>
    <w:p w14:paraId="6DAC5430" w14:textId="77777777" w:rsidR="00DD3D53" w:rsidRPr="00192A2E" w:rsidRDefault="00DD3D53" w:rsidP="002E7391">
      <w:pPr>
        <w:rPr>
          <w:rFonts w:ascii="Arial" w:hAnsi="Arial"/>
          <w:sz w:val="20"/>
          <w:szCs w:val="20"/>
        </w:rPr>
      </w:pPr>
      <w:r w:rsidRPr="00192A2E">
        <w:rPr>
          <w:rFonts w:ascii="Arial" w:hAnsi="Arial"/>
          <w:sz w:val="20"/>
          <w:szCs w:val="20"/>
        </w:rPr>
        <w:t>Title</w:t>
      </w:r>
    </w:p>
    <w:p w14:paraId="0726B173" w14:textId="77777777" w:rsidR="00DD3D53" w:rsidRPr="00192A2E" w:rsidRDefault="00DD3D53" w:rsidP="002E7391">
      <w:pPr>
        <w:rPr>
          <w:rFonts w:ascii="Arial" w:hAnsi="Arial"/>
          <w:sz w:val="20"/>
          <w:szCs w:val="20"/>
        </w:rPr>
      </w:pPr>
      <w:r w:rsidRPr="00192A2E">
        <w:rPr>
          <w:rFonts w:ascii="Arial" w:hAnsi="Arial"/>
          <w:sz w:val="20"/>
          <w:szCs w:val="20"/>
        </w:rPr>
        <w:t>Name (first and last)</w:t>
      </w:r>
    </w:p>
    <w:p w14:paraId="72722D90" w14:textId="77777777" w:rsidR="00DD3D53" w:rsidRPr="00192A2E" w:rsidRDefault="00DD3D53" w:rsidP="002E7391">
      <w:pPr>
        <w:rPr>
          <w:rFonts w:ascii="Arial" w:hAnsi="Arial"/>
          <w:sz w:val="20"/>
          <w:szCs w:val="20"/>
        </w:rPr>
      </w:pPr>
      <w:r w:rsidRPr="00192A2E">
        <w:rPr>
          <w:rFonts w:ascii="Arial" w:hAnsi="Arial"/>
          <w:sz w:val="20"/>
          <w:szCs w:val="20"/>
        </w:rPr>
        <w:t>Email</w:t>
      </w:r>
    </w:p>
    <w:p w14:paraId="214AF4A3" w14:textId="77777777" w:rsidR="00DD3D53" w:rsidRPr="00192A2E" w:rsidRDefault="00DD3D53" w:rsidP="002E7391">
      <w:pPr>
        <w:rPr>
          <w:rFonts w:ascii="Arial" w:hAnsi="Arial"/>
          <w:sz w:val="20"/>
          <w:szCs w:val="20"/>
        </w:rPr>
      </w:pPr>
      <w:r w:rsidRPr="00192A2E">
        <w:rPr>
          <w:rFonts w:ascii="Arial" w:hAnsi="Arial"/>
          <w:sz w:val="20"/>
          <w:szCs w:val="20"/>
        </w:rPr>
        <w:t>What is your understanding/definition of Energy Behaviour?</w:t>
      </w:r>
      <w:r>
        <w:rPr>
          <w:rFonts w:ascii="Arial" w:hAnsi="Arial"/>
          <w:sz w:val="20"/>
          <w:szCs w:val="20"/>
          <w:bdr w:val="none" w:sz="0" w:space="0" w:color="auto" w:frame="1"/>
        </w:rPr>
        <w:t xml:space="preserve"> </w:t>
      </w:r>
    </w:p>
    <w:p w14:paraId="5397C67D"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Where have you learned about Energy Behaviour? Please identify the three most important sources.</w:t>
      </w:r>
      <w:r>
        <w:rPr>
          <w:rFonts w:ascii="Arial" w:hAnsi="Arial"/>
          <w:color w:val="444444"/>
          <w:sz w:val="20"/>
          <w:szCs w:val="20"/>
          <w:bdr w:val="none" w:sz="0" w:space="0" w:color="auto" w:frame="1"/>
        </w:rPr>
        <w:t xml:space="preserve"> </w:t>
      </w:r>
    </w:p>
    <w:p w14:paraId="00A688DF" w14:textId="77777777" w:rsidR="00DD3D53" w:rsidRPr="00192A2E" w:rsidRDefault="00DD3D53" w:rsidP="002E7391">
      <w:pPr>
        <w:rPr>
          <w:rFonts w:ascii="Arial" w:hAnsi="Arial"/>
          <w:sz w:val="20"/>
          <w:szCs w:val="20"/>
        </w:rPr>
      </w:pPr>
      <w:r w:rsidRPr="00192A2E">
        <w:rPr>
          <w:rFonts w:ascii="Arial" w:hAnsi="Arial"/>
          <w:sz w:val="20"/>
          <w:szCs w:val="20"/>
        </w:rPr>
        <w:t>Please identify the websites, conferences, etc.</w:t>
      </w:r>
      <w:r>
        <w:rPr>
          <w:rFonts w:ascii="Arial" w:hAnsi="Arial"/>
          <w:sz w:val="20"/>
          <w:szCs w:val="20"/>
          <w:bdr w:val="none" w:sz="0" w:space="0" w:color="auto" w:frame="1"/>
        </w:rPr>
        <w:t xml:space="preserve"> </w:t>
      </w:r>
    </w:p>
    <w:p w14:paraId="0FDD963A"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bdr w:val="none" w:sz="0" w:space="0" w:color="auto" w:frame="1"/>
        </w:rPr>
        <w:t>Please respond to the following questions to the best of your ability. For each question, there is a space included for you to include the rationale to your answers. </w:t>
      </w:r>
    </w:p>
    <w:p w14:paraId="42D8DFED" w14:textId="77777777" w:rsidR="00DD3D53" w:rsidRPr="00192A2E" w:rsidRDefault="00DD3D53" w:rsidP="002E7391">
      <w:pPr>
        <w:rPr>
          <w:rFonts w:ascii="Arial" w:hAnsi="Arial"/>
          <w:sz w:val="20"/>
          <w:szCs w:val="20"/>
        </w:rPr>
      </w:pPr>
      <w:r w:rsidRPr="00192A2E">
        <w:rPr>
          <w:rFonts w:ascii="Arial" w:hAnsi="Arial"/>
          <w:sz w:val="20"/>
          <w:szCs w:val="20"/>
        </w:rPr>
        <w:t>Do frontline staff participate in enegy decision making?</w:t>
      </w:r>
      <w:r>
        <w:rPr>
          <w:rFonts w:ascii="Arial" w:hAnsi="Arial"/>
          <w:sz w:val="20"/>
          <w:szCs w:val="20"/>
          <w:bdr w:val="none" w:sz="0" w:space="0" w:color="auto" w:frame="1"/>
        </w:rPr>
        <w:t xml:space="preserve"> </w:t>
      </w:r>
    </w:p>
    <w:p w14:paraId="15135690" w14:textId="77777777" w:rsidR="00DD3D53" w:rsidRPr="00192A2E" w:rsidRDefault="00DD3D53" w:rsidP="002E7391">
      <w:pPr>
        <w:rPr>
          <w:rFonts w:ascii="Arial" w:hAnsi="Arial"/>
          <w:sz w:val="20"/>
          <w:szCs w:val="20"/>
        </w:rPr>
      </w:pPr>
      <w:r>
        <w:rPr>
          <w:rFonts w:ascii="Arial" w:hAnsi="Arial"/>
          <w:sz w:val="20"/>
          <w:szCs w:val="20"/>
        </w:rPr>
        <w:t xml:space="preserve"> </w:t>
      </w:r>
    </w:p>
    <w:p w14:paraId="62C8A621" w14:textId="6036D392" w:rsidR="00DD3D53" w:rsidRPr="00192A2E" w:rsidRDefault="00DD3D53" w:rsidP="002E7391">
      <w:pPr>
        <w:rPr>
          <w:rFonts w:ascii="Arial" w:hAnsi="Arial"/>
          <w:sz w:val="20"/>
          <w:szCs w:val="20"/>
        </w:rPr>
      </w:pPr>
      <w:r w:rsidRPr="00192A2E">
        <w:rPr>
          <w:rFonts w:ascii="Arial" w:hAnsi="Arial"/>
          <w:sz w:val="20"/>
          <w:szCs w:val="20"/>
        </w:rPr>
        <w:t>Is energy consumption data visible to staff who may require it to plan new energy saving measures?</w:t>
      </w:r>
      <w:r>
        <w:rPr>
          <w:rFonts w:ascii="Arial" w:hAnsi="Arial"/>
          <w:sz w:val="20"/>
          <w:szCs w:val="20"/>
          <w:bdr w:val="none" w:sz="0" w:space="0" w:color="auto" w:frame="1"/>
        </w:rPr>
        <w:t xml:space="preserve"> </w:t>
      </w:r>
      <w:r>
        <w:rPr>
          <w:rFonts w:ascii="Arial" w:hAnsi="Arial"/>
          <w:sz w:val="20"/>
          <w:szCs w:val="20"/>
        </w:rPr>
        <w:t xml:space="preserve"> </w:t>
      </w:r>
      <w:r w:rsidR="002E7391">
        <w:rPr>
          <w:rFonts w:ascii="Arial" w:hAnsi="Arial"/>
          <w:sz w:val="20"/>
          <w:szCs w:val="20"/>
        </w:rPr>
        <w:br/>
      </w:r>
      <w:r w:rsidRPr="00192A2E">
        <w:rPr>
          <w:rFonts w:ascii="Arial" w:hAnsi="Arial"/>
          <w:sz w:val="20"/>
          <w:szCs w:val="20"/>
        </w:rPr>
        <w:t>Do staff have permission to try new energy savings measures?</w:t>
      </w:r>
      <w:r>
        <w:rPr>
          <w:rFonts w:ascii="Arial" w:hAnsi="Arial"/>
          <w:sz w:val="20"/>
          <w:szCs w:val="20"/>
          <w:bdr w:val="none" w:sz="0" w:space="0" w:color="auto" w:frame="1"/>
        </w:rPr>
        <w:t xml:space="preserve"> </w:t>
      </w:r>
    </w:p>
    <w:p w14:paraId="23A3ABBF" w14:textId="101847F7" w:rsidR="00DD3D53" w:rsidRPr="00192A2E" w:rsidRDefault="00DD3D53" w:rsidP="002E7391">
      <w:pPr>
        <w:rPr>
          <w:rFonts w:ascii="Arial" w:hAnsi="Arial"/>
          <w:sz w:val="20"/>
          <w:szCs w:val="20"/>
        </w:rPr>
      </w:pPr>
      <w:r w:rsidRPr="00192A2E">
        <w:rPr>
          <w:rFonts w:ascii="Arial" w:hAnsi="Arial"/>
          <w:sz w:val="20"/>
          <w:szCs w:val="20"/>
        </w:rPr>
        <w:t>Do staff have enough time to practice new energy savings habits?</w:t>
      </w:r>
      <w:r>
        <w:rPr>
          <w:rFonts w:ascii="Arial" w:hAnsi="Arial"/>
          <w:sz w:val="20"/>
          <w:szCs w:val="20"/>
          <w:bdr w:val="none" w:sz="0" w:space="0" w:color="auto" w:frame="1"/>
        </w:rPr>
        <w:t xml:space="preserve"> </w:t>
      </w:r>
    </w:p>
    <w:p w14:paraId="03BABED4" w14:textId="67612A8F" w:rsidR="00DD3D53" w:rsidRPr="00192A2E" w:rsidRDefault="00DD3D53" w:rsidP="002E7391">
      <w:pPr>
        <w:rPr>
          <w:rFonts w:ascii="Arial" w:hAnsi="Arial"/>
          <w:sz w:val="20"/>
          <w:szCs w:val="20"/>
        </w:rPr>
      </w:pPr>
      <w:r w:rsidRPr="00192A2E">
        <w:rPr>
          <w:rFonts w:ascii="Arial" w:hAnsi="Arial"/>
          <w:sz w:val="20"/>
          <w:szCs w:val="20"/>
        </w:rPr>
        <w:t>Do staff feel assured they will not be penalized for taking energy savings actions?</w:t>
      </w:r>
      <w:r>
        <w:rPr>
          <w:rFonts w:ascii="Arial" w:hAnsi="Arial"/>
          <w:sz w:val="20"/>
          <w:szCs w:val="20"/>
          <w:bdr w:val="none" w:sz="0" w:space="0" w:color="auto" w:frame="1"/>
        </w:rPr>
        <w:t xml:space="preserve"> </w:t>
      </w:r>
    </w:p>
    <w:p w14:paraId="21C01C2A" w14:textId="4EADAB6D" w:rsidR="00DD3D53" w:rsidRPr="00192A2E" w:rsidRDefault="00DD3D53" w:rsidP="002E7391">
      <w:pPr>
        <w:rPr>
          <w:rFonts w:ascii="Arial" w:hAnsi="Arial"/>
          <w:sz w:val="20"/>
          <w:szCs w:val="20"/>
        </w:rPr>
      </w:pPr>
      <w:r w:rsidRPr="00192A2E">
        <w:rPr>
          <w:rFonts w:ascii="Arial" w:hAnsi="Arial"/>
          <w:sz w:val="20"/>
          <w:szCs w:val="20"/>
        </w:rPr>
        <w:t>Do enough people in enough positions think about and take energy savings actions at work?</w:t>
      </w:r>
      <w:r>
        <w:rPr>
          <w:rFonts w:ascii="Arial" w:hAnsi="Arial"/>
          <w:sz w:val="20"/>
          <w:szCs w:val="20"/>
          <w:bdr w:val="none" w:sz="0" w:space="0" w:color="auto" w:frame="1"/>
        </w:rPr>
        <w:t xml:space="preserve"> </w:t>
      </w:r>
    </w:p>
    <w:p w14:paraId="7CAC8FCD" w14:textId="5FBB88C9" w:rsidR="00DD3D53" w:rsidRPr="00192A2E" w:rsidRDefault="00DD3D53" w:rsidP="002E7391">
      <w:pPr>
        <w:rPr>
          <w:rFonts w:ascii="Arial" w:hAnsi="Arial"/>
          <w:sz w:val="20"/>
          <w:szCs w:val="20"/>
        </w:rPr>
      </w:pPr>
      <w:r w:rsidRPr="00192A2E">
        <w:rPr>
          <w:rFonts w:ascii="Arial" w:hAnsi="Arial"/>
          <w:sz w:val="20"/>
          <w:szCs w:val="20"/>
        </w:rPr>
        <w:t>Is energy efficiency applied consistently across the organization?</w:t>
      </w:r>
      <w:r>
        <w:rPr>
          <w:rFonts w:ascii="Arial" w:hAnsi="Arial"/>
          <w:sz w:val="20"/>
          <w:szCs w:val="20"/>
          <w:bdr w:val="none" w:sz="0" w:space="0" w:color="auto" w:frame="1"/>
        </w:rPr>
        <w:t xml:space="preserve"> </w:t>
      </w:r>
    </w:p>
    <w:p w14:paraId="6EE11AC4" w14:textId="70EC21D5" w:rsidR="00DD3D53" w:rsidRPr="00192A2E" w:rsidRDefault="00DD3D53" w:rsidP="002E7391">
      <w:pPr>
        <w:rPr>
          <w:rFonts w:ascii="Arial" w:hAnsi="Arial"/>
          <w:sz w:val="20"/>
          <w:szCs w:val="20"/>
        </w:rPr>
      </w:pPr>
      <w:r w:rsidRPr="00192A2E">
        <w:rPr>
          <w:rFonts w:ascii="Arial" w:hAnsi="Arial"/>
          <w:sz w:val="20"/>
          <w:szCs w:val="20"/>
        </w:rPr>
        <w:t>Does the organization have energy champions?</w:t>
      </w:r>
      <w:r>
        <w:rPr>
          <w:rFonts w:ascii="Arial" w:hAnsi="Arial"/>
          <w:sz w:val="20"/>
          <w:szCs w:val="20"/>
          <w:bdr w:val="none" w:sz="0" w:space="0" w:color="auto" w:frame="1"/>
        </w:rPr>
        <w:t xml:space="preserve"> </w:t>
      </w:r>
    </w:p>
    <w:p w14:paraId="65CA2B37" w14:textId="3F78CC23" w:rsidR="00DD3D53" w:rsidRPr="00192A2E" w:rsidRDefault="00DD3D53" w:rsidP="002E7391">
      <w:pPr>
        <w:rPr>
          <w:rFonts w:ascii="Arial" w:hAnsi="Arial"/>
          <w:sz w:val="20"/>
          <w:szCs w:val="20"/>
        </w:rPr>
      </w:pPr>
      <w:r w:rsidRPr="00192A2E">
        <w:rPr>
          <w:rFonts w:ascii="Arial" w:hAnsi="Arial"/>
          <w:sz w:val="20"/>
          <w:szCs w:val="20"/>
        </w:rPr>
        <w:t>Have complex energy savings projects been considered?</w:t>
      </w:r>
    </w:p>
    <w:p w14:paraId="572D3747" w14:textId="5A7C48F4" w:rsidR="00DD3D53" w:rsidRPr="00192A2E" w:rsidRDefault="00DD3D53" w:rsidP="002E7391">
      <w:pPr>
        <w:rPr>
          <w:rFonts w:ascii="Arial" w:hAnsi="Arial"/>
          <w:sz w:val="20"/>
          <w:szCs w:val="20"/>
        </w:rPr>
      </w:pPr>
      <w:r w:rsidRPr="00192A2E">
        <w:rPr>
          <w:rFonts w:ascii="Arial" w:hAnsi="Arial"/>
          <w:sz w:val="20"/>
          <w:szCs w:val="20"/>
        </w:rPr>
        <w:t>Have complex energy saving projects been approved?</w:t>
      </w:r>
      <w:r>
        <w:rPr>
          <w:rFonts w:ascii="Arial" w:hAnsi="Arial"/>
          <w:sz w:val="20"/>
          <w:szCs w:val="20"/>
          <w:bdr w:val="none" w:sz="0" w:space="0" w:color="auto" w:frame="1"/>
        </w:rPr>
        <w:t xml:space="preserve"> </w:t>
      </w:r>
    </w:p>
    <w:p w14:paraId="7CAE7DA6" w14:textId="77777777" w:rsidR="00DD3D53" w:rsidRPr="00192A2E" w:rsidRDefault="00DD3D53" w:rsidP="002E7391">
      <w:pPr>
        <w:rPr>
          <w:rFonts w:ascii="Arial" w:hAnsi="Arial"/>
          <w:sz w:val="20"/>
          <w:szCs w:val="20"/>
        </w:rPr>
      </w:pPr>
      <w:r w:rsidRPr="00192A2E">
        <w:rPr>
          <w:rFonts w:ascii="Arial" w:hAnsi="Arial"/>
          <w:sz w:val="20"/>
          <w:szCs w:val="20"/>
        </w:rPr>
        <w:t>Are energy savings exceeding expectations?</w:t>
      </w:r>
      <w:r>
        <w:rPr>
          <w:rFonts w:ascii="Arial" w:hAnsi="Arial"/>
          <w:sz w:val="20"/>
          <w:szCs w:val="20"/>
          <w:bdr w:val="none" w:sz="0" w:space="0" w:color="auto" w:frame="1"/>
        </w:rPr>
        <w:t xml:space="preserve"> </w:t>
      </w:r>
    </w:p>
    <w:p w14:paraId="4D1747DC" w14:textId="77777777" w:rsidR="00DD3D53" w:rsidRPr="00192A2E" w:rsidRDefault="00DD3D53" w:rsidP="002E7391">
      <w:pPr>
        <w:rPr>
          <w:rFonts w:ascii="Arial" w:hAnsi="Arial"/>
          <w:sz w:val="20"/>
          <w:szCs w:val="20"/>
        </w:rPr>
      </w:pPr>
      <w:r>
        <w:rPr>
          <w:rFonts w:ascii="Arial" w:hAnsi="Arial"/>
          <w:sz w:val="20"/>
          <w:szCs w:val="20"/>
        </w:rPr>
        <w:t xml:space="preserve"> </w:t>
      </w:r>
    </w:p>
    <w:p w14:paraId="112C94D2"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How well has Energy Behaviour been applied to your facility? Please use the rating scale below where 1 is not at all to 7, being fully intergrated with CEO support.</w:t>
      </w:r>
      <w:r>
        <w:rPr>
          <w:rFonts w:ascii="Arial" w:hAnsi="Arial"/>
          <w:color w:val="444444"/>
          <w:sz w:val="20"/>
          <w:szCs w:val="20"/>
          <w:bdr w:val="none" w:sz="0" w:space="0" w:color="auto" w:frame="1"/>
        </w:rPr>
        <w:t xml:space="preserve"> </w:t>
      </w:r>
    </w:p>
    <w:p w14:paraId="76560438" w14:textId="77777777" w:rsidR="00DD3D53" w:rsidRPr="00192A2E" w:rsidRDefault="00DD3D53" w:rsidP="002E7391">
      <w:pPr>
        <w:rPr>
          <w:rFonts w:ascii="Arial" w:hAnsi="Arial"/>
          <w:sz w:val="20"/>
          <w:szCs w:val="20"/>
        </w:rPr>
      </w:pPr>
      <w:r w:rsidRPr="00192A2E">
        <w:rPr>
          <w:rFonts w:ascii="Arial" w:hAnsi="Arial"/>
          <w:sz w:val="20"/>
          <w:szCs w:val="20"/>
        </w:rPr>
        <w:t>Check the rating that best applies to your facility.</w:t>
      </w:r>
    </w:p>
    <w:p w14:paraId="5CECC091" w14:textId="77777777" w:rsidR="00DD3D53" w:rsidRPr="00192A2E" w:rsidRDefault="00DD3D53" w:rsidP="002E7391">
      <w:pPr>
        <w:rPr>
          <w:rFonts w:ascii="Arial" w:hAnsi="Arial"/>
          <w:sz w:val="20"/>
          <w:szCs w:val="20"/>
        </w:rPr>
      </w:pPr>
      <w:r w:rsidRPr="00192A2E">
        <w:rPr>
          <w:rFonts w:ascii="Arial" w:hAnsi="Arial"/>
          <w:sz w:val="20"/>
          <w:szCs w:val="20"/>
        </w:rPr>
        <w:t>Please provide your rationale for the rating on the scale above.</w:t>
      </w:r>
      <w:r>
        <w:rPr>
          <w:rFonts w:ascii="Arial" w:hAnsi="Arial"/>
          <w:sz w:val="20"/>
          <w:szCs w:val="20"/>
          <w:bdr w:val="none" w:sz="0" w:space="0" w:color="auto" w:frame="1"/>
        </w:rPr>
        <w:t xml:space="preserve"> </w:t>
      </w:r>
    </w:p>
    <w:p w14:paraId="01A46DFF" w14:textId="77777777" w:rsidR="00DD3D53" w:rsidRPr="00192A2E" w:rsidRDefault="00DD3D53" w:rsidP="002E7391">
      <w:pPr>
        <w:rPr>
          <w:rFonts w:ascii="Arial" w:hAnsi="Arial"/>
          <w:sz w:val="20"/>
          <w:szCs w:val="20"/>
        </w:rPr>
      </w:pPr>
      <w:r w:rsidRPr="00192A2E">
        <w:rPr>
          <w:rFonts w:ascii="Arial" w:hAnsi="Arial"/>
          <w:sz w:val="20"/>
          <w:szCs w:val="20"/>
        </w:rPr>
        <w:t>If you have implemented Energy Behaviour projects or progams, plesae provide the name of the initiative and the URL below.</w:t>
      </w:r>
    </w:p>
    <w:p w14:paraId="1C1C71A8" w14:textId="77777777" w:rsidR="00DD3D53" w:rsidRPr="00192A2E" w:rsidRDefault="00DD3D53" w:rsidP="002E7391">
      <w:pPr>
        <w:rPr>
          <w:rFonts w:ascii="Arial" w:hAnsi="Arial"/>
          <w:sz w:val="20"/>
          <w:szCs w:val="20"/>
        </w:rPr>
      </w:pPr>
      <w:r w:rsidRPr="00192A2E">
        <w:rPr>
          <w:rFonts w:ascii="Arial" w:hAnsi="Arial"/>
          <w:sz w:val="20"/>
          <w:szCs w:val="20"/>
        </w:rPr>
        <w:t>If you have implemented programs or projects, please indicate if an evaluation has been carried out.</w:t>
      </w:r>
    </w:p>
    <w:p w14:paraId="0A40FF58" w14:textId="77777777" w:rsidR="00DD3D53" w:rsidRPr="00192A2E" w:rsidRDefault="00DD3D53" w:rsidP="002E7391">
      <w:pPr>
        <w:rPr>
          <w:rFonts w:ascii="Arial" w:hAnsi="Arial"/>
          <w:sz w:val="20"/>
          <w:szCs w:val="20"/>
        </w:rPr>
      </w:pPr>
      <w:r w:rsidRPr="00192A2E">
        <w:rPr>
          <w:rFonts w:ascii="Arial" w:hAnsi="Arial"/>
          <w:sz w:val="20"/>
          <w:szCs w:val="20"/>
        </w:rPr>
        <w:t>If YES, please provide detail on how it was evaluted and by whom. If NO, please provide details on the barriers to evaluation.</w:t>
      </w:r>
    </w:p>
    <w:p w14:paraId="7A90929E" w14:textId="77777777" w:rsidR="00DD3D53" w:rsidRPr="00192A2E" w:rsidRDefault="00DD3D53" w:rsidP="002E7391">
      <w:pPr>
        <w:rPr>
          <w:rFonts w:ascii="Arial" w:hAnsi="Arial"/>
          <w:color w:val="444444"/>
          <w:sz w:val="20"/>
          <w:szCs w:val="20"/>
        </w:rPr>
      </w:pPr>
      <w:r>
        <w:rPr>
          <w:rFonts w:ascii="Arial" w:hAnsi="Arial"/>
          <w:color w:val="444444"/>
          <w:sz w:val="20"/>
          <w:szCs w:val="20"/>
          <w:bdr w:val="none" w:sz="0" w:space="0" w:color="auto" w:frame="1"/>
        </w:rPr>
        <w:lastRenderedPageBreak/>
        <w:br/>
      </w:r>
      <w:r w:rsidRPr="00192A2E">
        <w:rPr>
          <w:rFonts w:ascii="Arial" w:hAnsi="Arial"/>
          <w:color w:val="444444"/>
          <w:sz w:val="20"/>
          <w:szCs w:val="20"/>
          <w:bdr w:val="none" w:sz="0" w:space="0" w:color="auto" w:frame="1"/>
        </w:rPr>
        <w:t>The Coalition's GHS manager will randomly select responding facilities to interview on the Energy Behaviour responses above. Please identify the key person who should be contacted, their title, name and email. </w:t>
      </w:r>
    </w:p>
    <w:p w14:paraId="1755B013" w14:textId="77777777" w:rsidR="00DD3D53" w:rsidRPr="00192A2E" w:rsidRDefault="00DD3D53" w:rsidP="002E7391">
      <w:pPr>
        <w:rPr>
          <w:rFonts w:ascii="Arial" w:hAnsi="Arial"/>
          <w:sz w:val="20"/>
          <w:szCs w:val="20"/>
        </w:rPr>
      </w:pPr>
      <w:r>
        <w:rPr>
          <w:rFonts w:ascii="Arial" w:hAnsi="Arial"/>
          <w:sz w:val="20"/>
          <w:szCs w:val="20"/>
        </w:rPr>
        <w:br/>
      </w:r>
      <w:r w:rsidRPr="00192A2E">
        <w:rPr>
          <w:rFonts w:ascii="Arial" w:hAnsi="Arial"/>
          <w:sz w:val="20"/>
          <w:szCs w:val="20"/>
        </w:rPr>
        <w:t>Title</w:t>
      </w:r>
    </w:p>
    <w:p w14:paraId="4D507DBA" w14:textId="77777777" w:rsidR="00DD3D53" w:rsidRPr="00192A2E" w:rsidRDefault="00DD3D53" w:rsidP="002E7391">
      <w:pPr>
        <w:rPr>
          <w:rFonts w:ascii="Arial" w:hAnsi="Arial"/>
          <w:sz w:val="20"/>
          <w:szCs w:val="20"/>
        </w:rPr>
      </w:pPr>
      <w:r w:rsidRPr="00192A2E">
        <w:rPr>
          <w:rFonts w:ascii="Arial" w:hAnsi="Arial"/>
          <w:sz w:val="20"/>
          <w:szCs w:val="20"/>
        </w:rPr>
        <w:t>Name (first and last)</w:t>
      </w:r>
    </w:p>
    <w:p w14:paraId="23F42496" w14:textId="77777777" w:rsidR="00DD3D53" w:rsidRPr="00192A2E" w:rsidRDefault="00DD3D53" w:rsidP="002E7391">
      <w:pPr>
        <w:rPr>
          <w:rFonts w:ascii="Arial" w:hAnsi="Arial"/>
          <w:sz w:val="20"/>
          <w:szCs w:val="20"/>
        </w:rPr>
      </w:pPr>
      <w:r w:rsidRPr="00192A2E">
        <w:rPr>
          <w:rFonts w:ascii="Arial" w:hAnsi="Arial"/>
          <w:sz w:val="20"/>
          <w:szCs w:val="20"/>
        </w:rPr>
        <w:t>Email</w:t>
      </w:r>
    </w:p>
    <w:p w14:paraId="682C4410"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The information provided in this survey will be used for benchmark reporting purposes. Participating hospitals will receive a report with their own individual data presented against the backdrop of de-identified data provided by the rest of the participating hospitals. Your hospital's results will not be made public.</w:t>
      </w:r>
      <w:r w:rsidRPr="00192A2E">
        <w:rPr>
          <w:rFonts w:ascii="Arial" w:hAnsi="Arial"/>
          <w:color w:val="444444"/>
          <w:sz w:val="20"/>
          <w:szCs w:val="20"/>
        </w:rPr>
        <w:br/>
      </w:r>
      <w:r w:rsidRPr="00192A2E">
        <w:rPr>
          <w:rFonts w:ascii="Arial" w:hAnsi="Arial"/>
          <w:color w:val="444444"/>
          <w:sz w:val="20"/>
          <w:szCs w:val="20"/>
        </w:rPr>
        <w:br/>
        <w:t>Individual Green Hospital Scorecard reports will be emailed to participating hospitals.</w:t>
      </w:r>
      <w:r w:rsidRPr="00192A2E">
        <w:rPr>
          <w:rFonts w:ascii="Arial" w:hAnsi="Arial"/>
          <w:color w:val="444444"/>
          <w:sz w:val="20"/>
          <w:szCs w:val="20"/>
        </w:rPr>
        <w:br/>
      </w:r>
      <w:r w:rsidRPr="00192A2E">
        <w:rPr>
          <w:rFonts w:ascii="Arial" w:hAnsi="Arial"/>
          <w:color w:val="444444"/>
          <w:sz w:val="20"/>
          <w:szCs w:val="20"/>
        </w:rPr>
        <w:br/>
        <w:t>If you agree to have your data used in this manner, please click 'yes' below. By clicking 'yes', your data will be used for benchmark reporting, and your hospital will be eligible for performance recognition.</w:t>
      </w:r>
      <w:r w:rsidRPr="00192A2E">
        <w:rPr>
          <w:rFonts w:ascii="Arial" w:hAnsi="Arial"/>
          <w:color w:val="444444"/>
          <w:sz w:val="20"/>
          <w:szCs w:val="20"/>
        </w:rPr>
        <w:br/>
      </w:r>
      <w:r w:rsidRPr="00192A2E">
        <w:rPr>
          <w:rFonts w:ascii="Arial" w:hAnsi="Arial"/>
          <w:color w:val="444444"/>
          <w:sz w:val="20"/>
          <w:szCs w:val="20"/>
        </w:rPr>
        <w:br/>
        <w:t>If you do not agree to have your data used in this manner, please click 'no' below. Your data will not be used for benchmark reporting and you will not receive the individual Green Hospital Scorecard report. As such, your organization will not be eligible for performance recognition.</w:t>
      </w:r>
    </w:p>
    <w:p w14:paraId="053C1526" w14:textId="77777777" w:rsidR="00DD3D53" w:rsidRPr="00192A2E" w:rsidRDefault="00DD3D53" w:rsidP="002E7391">
      <w:pPr>
        <w:rPr>
          <w:rFonts w:ascii="Arial" w:hAnsi="Arial"/>
          <w:sz w:val="20"/>
          <w:szCs w:val="20"/>
        </w:rPr>
      </w:pPr>
      <w:r w:rsidRPr="00192A2E">
        <w:rPr>
          <w:rFonts w:ascii="Arial" w:hAnsi="Arial"/>
          <w:sz w:val="20"/>
          <w:szCs w:val="20"/>
        </w:rPr>
        <w:t>I agree to the terms of use outlined above, and attest that the information provided is accurate and complete to the best of my knowledge.</w:t>
      </w:r>
      <w:r>
        <w:rPr>
          <w:rFonts w:ascii="Arial" w:hAnsi="Arial"/>
          <w:sz w:val="20"/>
          <w:szCs w:val="20"/>
          <w:bdr w:val="none" w:sz="0" w:space="0" w:color="auto" w:frame="1"/>
        </w:rPr>
        <w:t xml:space="preserve"> </w:t>
      </w:r>
    </w:p>
    <w:p w14:paraId="6D040587" w14:textId="77777777" w:rsidR="00DD3D53" w:rsidRPr="00192A2E" w:rsidRDefault="00DD3D53" w:rsidP="002E7391">
      <w:pPr>
        <w:rPr>
          <w:rFonts w:ascii="Arial" w:hAnsi="Arial"/>
          <w:color w:val="444444"/>
          <w:sz w:val="20"/>
          <w:szCs w:val="20"/>
        </w:rPr>
      </w:pPr>
      <w:r>
        <w:rPr>
          <w:rFonts w:ascii="Arial" w:hAnsi="Arial"/>
          <w:color w:val="444444"/>
          <w:sz w:val="20"/>
          <w:szCs w:val="20"/>
          <w:bdr w:val="none" w:sz="0" w:space="0" w:color="auto" w:frame="1"/>
        </w:rPr>
        <w:br/>
      </w:r>
      <w:r w:rsidRPr="00192A2E">
        <w:rPr>
          <w:rFonts w:ascii="Arial" w:hAnsi="Arial"/>
          <w:color w:val="444444"/>
          <w:sz w:val="20"/>
          <w:szCs w:val="20"/>
          <w:bdr w:val="none" w:sz="0" w:space="0" w:color="auto" w:frame="1"/>
        </w:rPr>
        <w:t>Membership in the Canadian Coalition for Green Health Care</w:t>
      </w:r>
    </w:p>
    <w:p w14:paraId="4E550B1F" w14:textId="77777777" w:rsidR="00DD3D53" w:rsidRPr="00192A2E" w:rsidRDefault="00DD3D53" w:rsidP="002E7391">
      <w:pPr>
        <w:rPr>
          <w:rFonts w:ascii="Arial" w:hAnsi="Arial"/>
          <w:color w:val="444444"/>
          <w:sz w:val="20"/>
          <w:szCs w:val="20"/>
        </w:rPr>
      </w:pPr>
      <w:r w:rsidRPr="00192A2E">
        <w:rPr>
          <w:rFonts w:ascii="Arial" w:hAnsi="Arial"/>
          <w:color w:val="444444"/>
          <w:sz w:val="20"/>
          <w:szCs w:val="20"/>
        </w:rPr>
        <w:t>Membership is open to health care organizations, non-profit and government organizations, individuals and students who support the guiding principles contained in Canada’s Joint Position Statement: Toward an Environmentally Responsible Canadian Health Sector, available </w:t>
      </w:r>
      <w:hyperlink r:id="rId84" w:tgtFrame="_top" w:history="1">
        <w:r w:rsidRPr="00192A2E">
          <w:rPr>
            <w:rFonts w:ascii="Arial" w:hAnsi="Arial"/>
            <w:color w:val="E68F1A"/>
            <w:sz w:val="20"/>
            <w:szCs w:val="20"/>
            <w:u w:val="single"/>
          </w:rPr>
          <w:t>HERE</w:t>
        </w:r>
      </w:hyperlink>
      <w:r w:rsidRPr="00192A2E">
        <w:rPr>
          <w:rFonts w:ascii="Arial" w:hAnsi="Arial"/>
          <w:color w:val="444444"/>
          <w:sz w:val="20"/>
          <w:szCs w:val="20"/>
        </w:rPr>
        <w:t>. If you have any questions about membership, please feel free to reach out to </w:t>
      </w:r>
      <w:r w:rsidRPr="00192A2E">
        <w:rPr>
          <w:rFonts w:ascii="Arial" w:hAnsi="Arial"/>
          <w:color w:val="444444"/>
          <w:sz w:val="20"/>
          <w:szCs w:val="20"/>
          <w:bdr w:val="none" w:sz="0" w:space="0" w:color="auto" w:frame="1"/>
        </w:rPr>
        <w:t>linxi@greenhealthcare.ca</w:t>
      </w:r>
      <w:r w:rsidRPr="00192A2E">
        <w:rPr>
          <w:rFonts w:ascii="Arial" w:hAnsi="Arial"/>
          <w:color w:val="444444"/>
          <w:sz w:val="20"/>
          <w:szCs w:val="20"/>
        </w:rPr>
        <w:t> or refer to </w:t>
      </w:r>
      <w:hyperlink r:id="rId85" w:tgtFrame="_top" w:history="1">
        <w:r w:rsidRPr="00192A2E">
          <w:rPr>
            <w:rFonts w:ascii="Arial" w:hAnsi="Arial"/>
            <w:color w:val="E68F1A"/>
            <w:sz w:val="20"/>
            <w:szCs w:val="20"/>
            <w:u w:val="single"/>
          </w:rPr>
          <w:t>our benefits of membership</w:t>
        </w:r>
      </w:hyperlink>
      <w:r w:rsidRPr="00192A2E">
        <w:rPr>
          <w:rFonts w:ascii="Arial" w:hAnsi="Arial"/>
          <w:color w:val="444444"/>
          <w:sz w:val="20"/>
          <w:szCs w:val="20"/>
        </w:rPr>
        <w:t>. </w:t>
      </w:r>
    </w:p>
    <w:p w14:paraId="00000263" w14:textId="6AEAA3BB" w:rsidR="00704D5C" w:rsidRPr="00DD3D53" w:rsidRDefault="00DD3D53" w:rsidP="002E7391">
      <w:pPr>
        <w:rPr>
          <w:rFonts w:ascii="Arial" w:hAnsi="Arial"/>
          <w:color w:val="444444"/>
          <w:sz w:val="20"/>
          <w:szCs w:val="20"/>
        </w:rPr>
      </w:pPr>
      <w:r>
        <w:rPr>
          <w:rFonts w:ascii="Arial" w:hAnsi="Arial"/>
          <w:color w:val="444444"/>
          <w:sz w:val="20"/>
          <w:szCs w:val="20"/>
          <w:bdr w:val="none" w:sz="0" w:space="0" w:color="auto" w:frame="1"/>
        </w:rPr>
        <w:br/>
      </w:r>
      <w:r w:rsidRPr="00192A2E">
        <w:rPr>
          <w:rFonts w:ascii="Arial" w:hAnsi="Arial"/>
          <w:color w:val="444444"/>
          <w:sz w:val="20"/>
          <w:szCs w:val="20"/>
          <w:bdr w:val="none" w:sz="0" w:space="0" w:color="auto" w:frame="1"/>
        </w:rPr>
        <w:t>The Green Digest</w:t>
      </w:r>
      <w:r>
        <w:rPr>
          <w:rFonts w:ascii="Arial" w:hAnsi="Arial"/>
          <w:color w:val="444444"/>
          <w:sz w:val="20"/>
          <w:szCs w:val="20"/>
        </w:rPr>
        <w:br/>
      </w:r>
      <w:r w:rsidRPr="00192A2E">
        <w:rPr>
          <w:rFonts w:ascii="Arial" w:hAnsi="Arial"/>
          <w:color w:val="444444"/>
          <w:sz w:val="20"/>
          <w:szCs w:val="20"/>
        </w:rPr>
        <w:t>The Green Digest is the Coalition’s free newsletter that provides information about current and upcoming events and initiatives in green health care, as well as updates on the Coalition’s activities. We will be staying connected with GHS participants through updates via The Green Digest, sending updates and</w:t>
      </w:r>
      <w:r>
        <w:rPr>
          <w:rFonts w:ascii="Arial" w:hAnsi="Arial"/>
          <w:color w:val="444444"/>
          <w:sz w:val="20"/>
          <w:szCs w:val="20"/>
        </w:rPr>
        <w:t xml:space="preserve"> </w:t>
      </w:r>
      <w:r w:rsidRPr="00192A2E">
        <w:rPr>
          <w:rFonts w:ascii="Arial" w:hAnsi="Arial"/>
          <w:color w:val="444444"/>
          <w:sz w:val="20"/>
          <w:szCs w:val="20"/>
        </w:rPr>
        <w:t>reminders about the program, as well as webinar notices and more! Sign up and stay in touch!</w:t>
      </w:r>
      <w:r w:rsidR="00704D5C">
        <w:rPr>
          <w:rFonts w:ascii="Arial" w:eastAsia="Arial" w:hAnsi="Arial"/>
        </w:rPr>
        <w:br w:type="page"/>
      </w:r>
    </w:p>
    <w:p w14:paraId="18B055E0" w14:textId="77777777" w:rsidR="00DC612D" w:rsidRDefault="00DC612D">
      <w:pPr>
        <w:rPr>
          <w:rFonts w:ascii="Arial" w:eastAsia="Arial" w:hAnsi="Arial" w:cs="Arial"/>
        </w:rPr>
      </w:pPr>
    </w:p>
    <w:p w14:paraId="00000264" w14:textId="77777777" w:rsidR="00DC612D" w:rsidRDefault="00DC612D">
      <w:pPr>
        <w:rPr>
          <w:rFonts w:ascii="Arial" w:eastAsia="Arial" w:hAnsi="Arial" w:cs="Arial"/>
        </w:rPr>
      </w:pPr>
    </w:p>
    <w:p w14:paraId="00000460" w14:textId="71B32C96" w:rsidR="00DC612D" w:rsidRDefault="00EE0436">
      <w:pPr>
        <w:rPr>
          <w:rFonts w:ascii="Arial" w:eastAsia="Arial" w:hAnsi="Arial" w:cs="Arial"/>
          <w:b/>
          <w:sz w:val="28"/>
          <w:szCs w:val="28"/>
        </w:rPr>
      </w:pPr>
      <w:r>
        <w:rPr>
          <w:rFonts w:ascii="Arial" w:eastAsia="Arial" w:hAnsi="Arial" w:cs="Arial"/>
          <w:b/>
          <w:sz w:val="28"/>
          <w:szCs w:val="28"/>
        </w:rPr>
        <w:t>References</w:t>
      </w:r>
    </w:p>
    <w:p w14:paraId="00000461" w14:textId="77777777" w:rsidR="00DC612D" w:rsidRPr="00DD3D53" w:rsidRDefault="00EE0436" w:rsidP="00DD3D53">
      <w:pPr>
        <w:rPr>
          <w:rFonts w:ascii="Tahoma" w:eastAsia="Arial" w:hAnsi="Tahoma" w:cs="Tahoma"/>
          <w:sz w:val="22"/>
          <w:szCs w:val="22"/>
        </w:rPr>
      </w:pPr>
      <w:r>
        <w:rPr>
          <w:rFonts w:ascii="Arial" w:eastAsia="Arial" w:hAnsi="Arial" w:cs="Arial"/>
        </w:rPr>
        <w:br/>
      </w:r>
      <w:r w:rsidRPr="00DD3D53">
        <w:rPr>
          <w:rFonts w:ascii="Tahoma" w:eastAsia="Arial" w:hAnsi="Tahoma" w:cs="Tahoma"/>
          <w:sz w:val="22"/>
          <w:szCs w:val="22"/>
        </w:rPr>
        <w:t>Berry, Peter, Paul Reeder, Meagan Brettle, and Anna Yusa. 2016. Climate Change and Health Resiliency Collaboration Workshop: A Primer on Climate Change and Health Resiliency. June 16, 2016</w:t>
      </w:r>
    </w:p>
    <w:p w14:paraId="5DDDE2D2" w14:textId="77777777" w:rsidR="00331E39" w:rsidRPr="00DD3D53" w:rsidRDefault="00331E39" w:rsidP="00DD3D53">
      <w:pPr>
        <w:rPr>
          <w:rFonts w:ascii="Tahoma" w:eastAsia="Arial" w:hAnsi="Tahoma" w:cs="Tahoma"/>
          <w:sz w:val="22"/>
          <w:szCs w:val="22"/>
        </w:rPr>
      </w:pPr>
    </w:p>
    <w:p w14:paraId="410C6A05" w14:textId="4A9F9B8E" w:rsidR="009B14CD" w:rsidRPr="00DD3D53" w:rsidRDefault="009B14CD" w:rsidP="00DD3D53">
      <w:pPr>
        <w:rPr>
          <w:rFonts w:ascii="Tahoma" w:hAnsi="Tahoma" w:cs="Tahoma"/>
          <w:sz w:val="22"/>
          <w:szCs w:val="22"/>
        </w:rPr>
      </w:pPr>
      <w:r w:rsidRPr="00DD3D53">
        <w:rPr>
          <w:rFonts w:ascii="Tahoma" w:hAnsi="Tahoma" w:cs="Tahoma"/>
          <w:sz w:val="22"/>
          <w:szCs w:val="22"/>
        </w:rPr>
        <w:t xml:space="preserve">Canadian Association of Physicians for the Environment (CAPE). Climate Change Toolkit for Health Professionals: Module 6 – Taking Action on Climate Change at Health Facilities. April 2019. Accessed from:  </w:t>
      </w:r>
      <w:hyperlink r:id="rId86" w:history="1">
        <w:r w:rsidRPr="00DD3D53">
          <w:rPr>
            <w:rStyle w:val="Hyperlink"/>
            <w:rFonts w:ascii="Tahoma" w:hAnsi="Tahoma" w:cs="Tahoma"/>
            <w:sz w:val="22"/>
            <w:szCs w:val="22"/>
          </w:rPr>
          <w:t>https://cape.ca/wp-content/uploads/2019/04/Module-6-Final-Solo-April-2-2019.pdf</w:t>
        </w:r>
      </w:hyperlink>
    </w:p>
    <w:p w14:paraId="47F9288E" w14:textId="41501174" w:rsidR="009B14CD" w:rsidRPr="00DD3D53" w:rsidRDefault="009B14CD" w:rsidP="00DD3D53">
      <w:pPr>
        <w:rPr>
          <w:rFonts w:ascii="Tahoma" w:eastAsia="Arial" w:hAnsi="Tahoma" w:cs="Tahoma"/>
          <w:sz w:val="22"/>
          <w:szCs w:val="22"/>
        </w:rPr>
      </w:pPr>
    </w:p>
    <w:p w14:paraId="333F87B3" w14:textId="77777777" w:rsidR="0075583A" w:rsidRPr="00DD3D53" w:rsidRDefault="009A50A3" w:rsidP="00DD3D53">
      <w:pPr>
        <w:rPr>
          <w:rFonts w:ascii="Tahoma" w:hAnsi="Tahoma" w:cs="Tahoma"/>
          <w:sz w:val="22"/>
          <w:szCs w:val="22"/>
        </w:rPr>
      </w:pPr>
      <w:r w:rsidRPr="00DD3D53">
        <w:rPr>
          <w:rFonts w:ascii="Tahoma" w:hAnsi="Tahoma" w:cs="Tahoma"/>
          <w:sz w:val="22"/>
          <w:szCs w:val="22"/>
        </w:rPr>
        <w:t xml:space="preserve">Canadian Institute of Health Information (CIHI). 2018. National Health Expenditure Trends, 1975 to 2018. </w:t>
      </w:r>
      <w:hyperlink r:id="rId87" w:history="1">
        <w:r w:rsidR="0075583A" w:rsidRPr="00DD3D53">
          <w:rPr>
            <w:rStyle w:val="Hyperlink"/>
            <w:rFonts w:ascii="Tahoma" w:hAnsi="Tahoma" w:cs="Tahoma"/>
            <w:sz w:val="22"/>
            <w:szCs w:val="22"/>
          </w:rPr>
          <w:t>https://www.cihi.ca/en/national-health-expenditure-trends-1975-to-2019</w:t>
        </w:r>
      </w:hyperlink>
    </w:p>
    <w:p w14:paraId="520D2544" w14:textId="46982828" w:rsidR="009A50A3" w:rsidRPr="00DD3D53" w:rsidRDefault="009A50A3" w:rsidP="00DD3D53">
      <w:pPr>
        <w:rPr>
          <w:rFonts w:ascii="Tahoma" w:hAnsi="Tahoma" w:cs="Tahoma"/>
          <w:sz w:val="22"/>
          <w:szCs w:val="22"/>
        </w:rPr>
      </w:pPr>
      <w:r w:rsidRPr="00DD3D53">
        <w:rPr>
          <w:rFonts w:ascii="Tahoma" w:hAnsi="Tahoma" w:cs="Tahoma"/>
          <w:sz w:val="22"/>
          <w:szCs w:val="22"/>
        </w:rPr>
        <w:t>https:// www.cihi.ca/en/health-spending/2018/ national-health-expenditure-trends</w:t>
      </w:r>
    </w:p>
    <w:p w14:paraId="6B118D02" w14:textId="77777777" w:rsidR="009A50A3" w:rsidRPr="00DD3D53" w:rsidRDefault="009A50A3" w:rsidP="00DD3D53">
      <w:pPr>
        <w:rPr>
          <w:rFonts w:ascii="Tahoma" w:hAnsi="Tahoma" w:cs="Tahoma"/>
          <w:sz w:val="22"/>
          <w:szCs w:val="22"/>
        </w:rPr>
      </w:pPr>
    </w:p>
    <w:p w14:paraId="07C5C0E3" w14:textId="53135E3D" w:rsidR="009A50A3" w:rsidRPr="00DD3D53" w:rsidRDefault="009A50A3" w:rsidP="00DD3D53">
      <w:pPr>
        <w:rPr>
          <w:rFonts w:ascii="Tahoma" w:hAnsi="Tahoma" w:cs="Tahoma"/>
          <w:sz w:val="22"/>
          <w:szCs w:val="22"/>
        </w:rPr>
      </w:pPr>
      <w:r w:rsidRPr="00DD3D53">
        <w:rPr>
          <w:rFonts w:ascii="Tahoma" w:hAnsi="Tahoma" w:cs="Tahoma"/>
          <w:sz w:val="22"/>
          <w:szCs w:val="22"/>
        </w:rPr>
        <w:t>Statistics Canada (SC). 2019. Employment by industry – annual. https://www150.statcan. gc.ca/t1/tbl1/en/tv.action?pid=1410020201</w:t>
      </w:r>
    </w:p>
    <w:p w14:paraId="37BA6397" w14:textId="77777777" w:rsidR="009A50A3" w:rsidRPr="00DD3D53" w:rsidRDefault="009A50A3" w:rsidP="00DD3D53">
      <w:pPr>
        <w:rPr>
          <w:rFonts w:ascii="Tahoma" w:eastAsia="Arial" w:hAnsi="Tahoma" w:cs="Tahoma"/>
          <w:sz w:val="22"/>
          <w:szCs w:val="22"/>
        </w:rPr>
      </w:pPr>
    </w:p>
    <w:p w14:paraId="4E63A90E" w14:textId="579B72D7" w:rsidR="009A50A3" w:rsidRPr="00DD3D53" w:rsidRDefault="009A50A3" w:rsidP="00DD3D53">
      <w:pPr>
        <w:rPr>
          <w:rFonts w:ascii="Tahoma" w:hAnsi="Tahoma" w:cs="Tahoma"/>
          <w:sz w:val="22"/>
          <w:szCs w:val="22"/>
        </w:rPr>
      </w:pPr>
      <w:r w:rsidRPr="00DD3D53">
        <w:rPr>
          <w:rFonts w:ascii="Tahoma" w:hAnsi="Tahoma" w:cs="Tahoma"/>
          <w:sz w:val="22"/>
          <w:szCs w:val="22"/>
        </w:rPr>
        <w:t>Canadian Institute of Health Information (CIHI). 2018a. Where is most of the money being spent in healthcare in 2018? https://www.cihi.ca/ en/health-spending/2018/national-health-expenditure-trends/where-is-most-of-themoney-being-spent-in-health-care-in-2018</w:t>
      </w:r>
    </w:p>
    <w:p w14:paraId="7908D8FA" w14:textId="77777777" w:rsidR="009B14CD" w:rsidRPr="00DD3D53" w:rsidRDefault="009B14CD" w:rsidP="00DD3D53">
      <w:pPr>
        <w:rPr>
          <w:rFonts w:ascii="Tahoma" w:eastAsia="Arial" w:hAnsi="Tahoma" w:cs="Tahoma"/>
          <w:sz w:val="22"/>
          <w:szCs w:val="22"/>
        </w:rPr>
      </w:pPr>
    </w:p>
    <w:p w14:paraId="183E75FB" w14:textId="45AC7EB4" w:rsidR="00431215" w:rsidRPr="00DD3D53" w:rsidRDefault="00431215" w:rsidP="00DD3D53">
      <w:pPr>
        <w:rPr>
          <w:rFonts w:ascii="Tahoma" w:eastAsia="Arial" w:hAnsi="Tahoma" w:cs="Tahoma"/>
          <w:sz w:val="22"/>
          <w:szCs w:val="22"/>
        </w:rPr>
      </w:pPr>
      <w:r w:rsidRPr="00DD3D53">
        <w:rPr>
          <w:rFonts w:ascii="Tahoma" w:hAnsi="Tahoma" w:cs="Tahoma"/>
          <w:sz w:val="22"/>
          <w:szCs w:val="22"/>
        </w:rPr>
        <w:t>Cowan et al. Chapter 21, Behaviour and Energy Facility Management</w:t>
      </w:r>
    </w:p>
    <w:p w14:paraId="6430F825" w14:textId="5738B42A" w:rsidR="00431215" w:rsidRPr="00DD3D53" w:rsidRDefault="00431215" w:rsidP="00DD3D53">
      <w:pPr>
        <w:rPr>
          <w:rFonts w:ascii="Tahoma" w:eastAsia="Arial" w:hAnsi="Tahoma" w:cs="Tahoma"/>
          <w:sz w:val="22"/>
          <w:szCs w:val="22"/>
        </w:rPr>
      </w:pPr>
    </w:p>
    <w:p w14:paraId="6528E768" w14:textId="77777777" w:rsidR="00E4524A" w:rsidRPr="00DD3D53" w:rsidRDefault="00E4524A" w:rsidP="00DD3D53">
      <w:pPr>
        <w:rPr>
          <w:rFonts w:ascii="Tahoma" w:hAnsi="Tahoma" w:cs="Tahoma"/>
          <w:sz w:val="22"/>
          <w:szCs w:val="22"/>
        </w:rPr>
      </w:pPr>
      <w:r w:rsidRPr="00114352">
        <w:rPr>
          <w:rFonts w:ascii="Tahoma" w:hAnsi="Tahoma" w:cs="Tahoma"/>
          <w:sz w:val="22"/>
          <w:szCs w:val="22"/>
          <w:lang w:val="de-DE"/>
        </w:rPr>
        <w:t xml:space="preserve">Eckelman MJ, Sherman JD, MacNeill AJ. </w:t>
      </w:r>
      <w:r w:rsidRPr="00DD3D53">
        <w:rPr>
          <w:rFonts w:ascii="Tahoma" w:hAnsi="Tahoma" w:cs="Tahoma"/>
          <w:sz w:val="22"/>
          <w:szCs w:val="22"/>
        </w:rPr>
        <w:t>Life cycle environmental emissions and health damages from the Canadian healthcare system: An economic-environmental-epidemiological analysis. PLoS Med (2018) 15(7): e1002623. https://doi. org/10.1371/journal.pmed.1002623</w:t>
      </w:r>
    </w:p>
    <w:p w14:paraId="35648CB2" w14:textId="75DD207A" w:rsidR="00E4524A" w:rsidRPr="00DD3D53" w:rsidRDefault="00E4524A" w:rsidP="00DD3D53">
      <w:pPr>
        <w:rPr>
          <w:rFonts w:ascii="Tahoma" w:eastAsia="Arial" w:hAnsi="Tahoma" w:cs="Tahoma"/>
          <w:sz w:val="22"/>
          <w:szCs w:val="22"/>
        </w:rPr>
      </w:pPr>
    </w:p>
    <w:p w14:paraId="1301E6E0" w14:textId="17D018A6" w:rsidR="00191FC3" w:rsidRPr="00DD3D53" w:rsidRDefault="00191FC3" w:rsidP="00DD3D53">
      <w:pPr>
        <w:rPr>
          <w:rFonts w:ascii="Tahoma" w:hAnsi="Tahoma" w:cs="Tahoma"/>
          <w:sz w:val="22"/>
          <w:szCs w:val="22"/>
        </w:rPr>
      </w:pPr>
      <w:r w:rsidRPr="00DD3D53">
        <w:rPr>
          <w:rFonts w:ascii="Tahoma" w:eastAsia="Arial" w:hAnsi="Tahoma" w:cs="Tahoma"/>
          <w:sz w:val="22"/>
          <w:szCs w:val="22"/>
        </w:rPr>
        <w:t xml:space="preserve">Government of Canada, Active Transportation, 2014. Accessed from </w:t>
      </w:r>
      <w:hyperlink r:id="rId88" w:history="1">
        <w:r w:rsidRPr="00DD3D53">
          <w:rPr>
            <w:rStyle w:val="Hyperlink"/>
            <w:rFonts w:ascii="Tahoma" w:hAnsi="Tahoma" w:cs="Tahoma"/>
            <w:sz w:val="22"/>
            <w:szCs w:val="22"/>
          </w:rPr>
          <w:t>https://www.canada.ca/en/public-health/services/being-active/active-transportation.html</w:t>
        </w:r>
      </w:hyperlink>
    </w:p>
    <w:p w14:paraId="3176ECC1" w14:textId="787C1BF9" w:rsidR="00E4524A" w:rsidRPr="00DD3D53" w:rsidRDefault="00E4524A" w:rsidP="00DD3D53">
      <w:pPr>
        <w:rPr>
          <w:rFonts w:ascii="Tahoma" w:eastAsia="Arial" w:hAnsi="Tahoma" w:cs="Tahoma"/>
          <w:sz w:val="22"/>
          <w:szCs w:val="22"/>
        </w:rPr>
      </w:pPr>
    </w:p>
    <w:p w14:paraId="525F2362" w14:textId="101BD9EB" w:rsidR="004D042B" w:rsidRPr="00DD3D53" w:rsidRDefault="004D042B" w:rsidP="00DD3D53">
      <w:pPr>
        <w:rPr>
          <w:rFonts w:ascii="Tahoma" w:hAnsi="Tahoma" w:cs="Tahoma"/>
          <w:sz w:val="22"/>
          <w:szCs w:val="22"/>
        </w:rPr>
      </w:pPr>
      <w:r w:rsidRPr="00DD3D53">
        <w:rPr>
          <w:rFonts w:ascii="Tahoma" w:hAnsi="Tahoma" w:cs="Tahoma"/>
          <w:sz w:val="22"/>
          <w:szCs w:val="22"/>
        </w:rPr>
        <w:t xml:space="preserve">Health Care Without Harm (HCWH) and ARUP, Health care’s climate footprint report. How the health sector contributes to the global climate crisis and opportunities for action. 2019. Available from: </w:t>
      </w:r>
      <w:hyperlink r:id="rId89" w:history="1">
        <w:r w:rsidRPr="00DD3D53">
          <w:rPr>
            <w:rStyle w:val="Hyperlink"/>
            <w:rFonts w:ascii="Tahoma" w:hAnsi="Tahoma" w:cs="Tahoma"/>
            <w:sz w:val="22"/>
            <w:szCs w:val="22"/>
          </w:rPr>
          <w:t>https://noharm-uscanada.org/ClimateFootprintReport</w:t>
        </w:r>
      </w:hyperlink>
    </w:p>
    <w:p w14:paraId="4C4A1937" w14:textId="50B64C2F" w:rsidR="004D042B" w:rsidRPr="00DD3D53" w:rsidRDefault="004D042B" w:rsidP="00DD3D53">
      <w:pPr>
        <w:rPr>
          <w:rFonts w:ascii="Tahoma" w:eastAsia="Arial" w:hAnsi="Tahoma" w:cs="Tahoma"/>
          <w:sz w:val="22"/>
          <w:szCs w:val="22"/>
        </w:rPr>
      </w:pPr>
    </w:p>
    <w:p w14:paraId="086C787C" w14:textId="0ACB1612" w:rsidR="0019526E" w:rsidRPr="00DD3D53" w:rsidRDefault="0019526E" w:rsidP="00DD3D53">
      <w:pPr>
        <w:rPr>
          <w:rFonts w:ascii="Tahoma" w:hAnsi="Tahoma" w:cs="Tahoma"/>
          <w:sz w:val="22"/>
          <w:szCs w:val="22"/>
        </w:rPr>
      </w:pPr>
      <w:r w:rsidRPr="00DD3D53">
        <w:rPr>
          <w:rFonts w:ascii="Tahoma" w:eastAsia="Arial" w:hAnsi="Tahoma" w:cs="Tahoma"/>
          <w:sz w:val="22"/>
          <w:szCs w:val="22"/>
        </w:rPr>
        <w:t xml:space="preserve">Joint Position Statement (JPS, 2009): Toward an Environmentally Responsible Canadian Health Sector, 2009. Accessed from: </w:t>
      </w:r>
      <w:hyperlink r:id="rId90" w:history="1">
        <w:r w:rsidRPr="00DD3D53">
          <w:rPr>
            <w:rStyle w:val="Hyperlink"/>
            <w:rFonts w:ascii="Tahoma" w:hAnsi="Tahoma" w:cs="Tahoma"/>
            <w:sz w:val="22"/>
            <w:szCs w:val="22"/>
          </w:rPr>
          <w:t>https://greenhealthcare.ca/wp-content/uploads/2015/04/Joint-Statement-CCGHC.pdf</w:t>
        </w:r>
      </w:hyperlink>
    </w:p>
    <w:p w14:paraId="1609DBC3" w14:textId="77777777" w:rsidR="004D042B" w:rsidRPr="00DD3D53" w:rsidRDefault="004D042B" w:rsidP="00DD3D53">
      <w:pPr>
        <w:rPr>
          <w:rFonts w:ascii="Tahoma" w:eastAsia="Arial" w:hAnsi="Tahoma" w:cs="Tahoma"/>
          <w:sz w:val="22"/>
          <w:szCs w:val="22"/>
        </w:rPr>
      </w:pPr>
    </w:p>
    <w:p w14:paraId="46155E2B" w14:textId="01917667" w:rsidR="00E4524A" w:rsidRPr="00DD3D53" w:rsidRDefault="00E4524A" w:rsidP="00DD3D53">
      <w:pPr>
        <w:rPr>
          <w:rFonts w:ascii="Tahoma" w:hAnsi="Tahoma" w:cs="Tahoma"/>
          <w:sz w:val="22"/>
          <w:szCs w:val="22"/>
        </w:rPr>
      </w:pPr>
      <w:r w:rsidRPr="00DD3D53">
        <w:rPr>
          <w:rFonts w:ascii="Tahoma" w:hAnsi="Tahoma" w:cs="Tahoma"/>
          <w:sz w:val="22"/>
          <w:szCs w:val="22"/>
        </w:rPr>
        <w:t>Statistics Canada (SC). 2019. Employment by industry – annual. https://www150.statcan.gc.ca/t1/tbl1/en/tv.action?pid=1410020201</w:t>
      </w:r>
    </w:p>
    <w:p w14:paraId="40B34C49" w14:textId="77777777" w:rsidR="00E4524A" w:rsidRPr="00DD3D53" w:rsidRDefault="00E4524A" w:rsidP="00DD3D53">
      <w:pPr>
        <w:rPr>
          <w:rFonts w:ascii="Tahoma" w:eastAsia="Arial" w:hAnsi="Tahoma" w:cs="Tahoma"/>
          <w:sz w:val="22"/>
          <w:szCs w:val="22"/>
        </w:rPr>
      </w:pPr>
    </w:p>
    <w:p w14:paraId="00000463" w14:textId="65EFFC43" w:rsidR="00DC612D" w:rsidRPr="00DD3D53" w:rsidRDefault="00EE0436" w:rsidP="00DD3D53">
      <w:pPr>
        <w:rPr>
          <w:rFonts w:ascii="Tahoma" w:eastAsia="Arial" w:hAnsi="Tahoma" w:cs="Tahoma"/>
          <w:sz w:val="22"/>
          <w:szCs w:val="22"/>
        </w:rPr>
      </w:pPr>
      <w:r w:rsidRPr="00DD3D53">
        <w:rPr>
          <w:rFonts w:ascii="Tahoma" w:eastAsia="Arial" w:hAnsi="Tahoma" w:cs="Tahoma"/>
          <w:sz w:val="22"/>
          <w:szCs w:val="22"/>
        </w:rPr>
        <w:t xml:space="preserve">Statistics Canada. March 2018. Greenhouse gas emissions, by sector. March 5, 2018. </w:t>
      </w:r>
      <w:hyperlink r:id="rId91" w:history="1">
        <w:r w:rsidRPr="00384C0D">
          <w:rPr>
            <w:rStyle w:val="Hyperlink"/>
            <w:rFonts w:ascii="Tahoma" w:eastAsia="Arial" w:hAnsi="Tahoma" w:cs="Tahoma"/>
            <w:sz w:val="22"/>
            <w:szCs w:val="22"/>
          </w:rPr>
          <w:t>http://www.statcan.gc.ca/tables-tableaux/sum-som/l01/cst01/ envi42a-eng.html. Accessed Feb 22, 2020.</w:t>
        </w:r>
      </w:hyperlink>
    </w:p>
    <w:p w14:paraId="00000464" w14:textId="4CC3EBF9" w:rsidR="00DC612D" w:rsidRPr="00DD3D53" w:rsidRDefault="00EE0436" w:rsidP="00DD3D53">
      <w:pPr>
        <w:rPr>
          <w:rFonts w:ascii="Tahoma" w:eastAsia="Arial" w:hAnsi="Tahoma" w:cs="Tahoma"/>
          <w:sz w:val="22"/>
          <w:szCs w:val="22"/>
        </w:rPr>
      </w:pPr>
      <w:r w:rsidRPr="00DD3D53">
        <w:rPr>
          <w:rFonts w:ascii="Tahoma" w:eastAsia="Arial" w:hAnsi="Tahoma" w:cs="Tahoma"/>
          <w:sz w:val="22"/>
          <w:szCs w:val="22"/>
        </w:rPr>
        <w:lastRenderedPageBreak/>
        <w:br/>
        <w:t xml:space="preserve">Canadian Institute for Health Information. n.d. </w:t>
      </w:r>
      <w:hyperlink r:id="rId92">
        <w:r w:rsidRPr="00DD3D53">
          <w:rPr>
            <w:rStyle w:val="Hyperlink"/>
            <w:rFonts w:ascii="Tahoma" w:eastAsia="Arial" w:hAnsi="Tahoma" w:cs="Tahoma"/>
            <w:sz w:val="22"/>
            <w:szCs w:val="22"/>
          </w:rPr>
          <w:t>https://www.cihi.ca/en/health-spending</w:t>
        </w:r>
      </w:hyperlink>
      <w:r w:rsidRPr="00DD3D53">
        <w:rPr>
          <w:rFonts w:ascii="Tahoma" w:eastAsia="Arial" w:hAnsi="Tahoma" w:cs="Tahoma"/>
          <w:sz w:val="22"/>
          <w:szCs w:val="22"/>
        </w:rPr>
        <w:t>. Accessed Dec 18, 2019.</w:t>
      </w:r>
    </w:p>
    <w:p w14:paraId="2244C834" w14:textId="18230C86" w:rsidR="00BF4CB0" w:rsidRPr="00DD3D53" w:rsidRDefault="00BF4CB0" w:rsidP="00DD3D53">
      <w:pPr>
        <w:rPr>
          <w:rFonts w:ascii="Tahoma" w:eastAsia="Arial" w:hAnsi="Tahoma" w:cs="Tahoma"/>
          <w:sz w:val="22"/>
          <w:szCs w:val="22"/>
        </w:rPr>
      </w:pPr>
    </w:p>
    <w:p w14:paraId="7E470330" w14:textId="2CD3DCA0" w:rsidR="00BF4CB0" w:rsidRPr="00114352" w:rsidRDefault="00BF4CB0" w:rsidP="00D8025C">
      <w:pPr>
        <w:rPr>
          <w:rFonts w:ascii="Tahoma" w:hAnsi="Tahoma" w:cs="Tahoma"/>
          <w:sz w:val="22"/>
          <w:szCs w:val="22"/>
        </w:rPr>
      </w:pPr>
      <w:r w:rsidRPr="00DD3D53">
        <w:rPr>
          <w:rFonts w:ascii="Tahoma" w:hAnsi="Tahoma" w:cs="Tahoma"/>
          <w:sz w:val="22"/>
          <w:szCs w:val="22"/>
        </w:rPr>
        <w:t xml:space="preserve">Pan American Health Organisation (PAHO). </w:t>
      </w:r>
      <w:r w:rsidRPr="00114352">
        <w:rPr>
          <w:rFonts w:ascii="Tahoma" w:hAnsi="Tahoma" w:cs="Tahoma"/>
          <w:sz w:val="22"/>
          <w:szCs w:val="22"/>
        </w:rPr>
        <w:t xml:space="preserve">Climate and Health. 2017. </w:t>
      </w:r>
      <w:hyperlink r:id="rId93" w:history="1">
        <w:r w:rsidRPr="00114352">
          <w:rPr>
            <w:rStyle w:val="Hyperlink"/>
            <w:rFonts w:ascii="Tahoma" w:hAnsi="Tahoma" w:cs="Tahoma"/>
            <w:sz w:val="22"/>
            <w:szCs w:val="22"/>
          </w:rPr>
          <w:t>https://www.paho.org/salud-en-las-americas-2017/?p=53</w:t>
        </w:r>
      </w:hyperlink>
    </w:p>
    <w:p w14:paraId="00000467" w14:textId="77777777" w:rsidR="00DC612D" w:rsidRPr="00DD3D53" w:rsidRDefault="00DC612D" w:rsidP="00DD3D53">
      <w:pPr>
        <w:rPr>
          <w:rFonts w:ascii="Tahoma" w:eastAsia="Arial" w:hAnsi="Tahoma" w:cs="Tahoma"/>
          <w:sz w:val="22"/>
          <w:szCs w:val="22"/>
        </w:rPr>
      </w:pPr>
    </w:p>
    <w:p w14:paraId="00000468" w14:textId="77777777" w:rsidR="00DC612D" w:rsidRPr="00DD3D53" w:rsidRDefault="00EE0436" w:rsidP="00DD3D53">
      <w:pPr>
        <w:rPr>
          <w:rFonts w:ascii="Tahoma" w:eastAsia="Arial" w:hAnsi="Tahoma" w:cs="Tahoma"/>
          <w:sz w:val="22"/>
          <w:szCs w:val="22"/>
        </w:rPr>
      </w:pPr>
      <w:r w:rsidRPr="00DD3D53">
        <w:rPr>
          <w:rFonts w:ascii="Tahoma" w:eastAsia="Arial" w:hAnsi="Tahoma" w:cs="Tahoma"/>
          <w:sz w:val="22"/>
          <w:szCs w:val="22"/>
        </w:rPr>
        <w:t xml:space="preserve">HealthCareCAN. 2016. </w:t>
      </w:r>
      <w:hyperlink r:id="rId94">
        <w:r w:rsidRPr="00DD3D53">
          <w:rPr>
            <w:rStyle w:val="Hyperlink"/>
            <w:rFonts w:ascii="Tahoma" w:eastAsia="Arial" w:hAnsi="Tahoma" w:cs="Tahoma"/>
            <w:sz w:val="22"/>
            <w:szCs w:val="22"/>
          </w:rPr>
          <w:t>https://www.healthcarecan.ca/wp-content/themes/camyno/assets/document/IssueBriefs/2016/EN/GreenInfrastructure_EN.pdf?target=blank</w:t>
        </w:r>
      </w:hyperlink>
    </w:p>
    <w:p w14:paraId="00000469" w14:textId="77777777" w:rsidR="00DC612D" w:rsidRPr="00DD3D53" w:rsidRDefault="00DC612D" w:rsidP="00DD3D53">
      <w:pPr>
        <w:rPr>
          <w:rFonts w:ascii="Tahoma" w:eastAsia="Arial" w:hAnsi="Tahoma" w:cs="Tahoma"/>
          <w:sz w:val="22"/>
          <w:szCs w:val="22"/>
        </w:rPr>
      </w:pPr>
    </w:p>
    <w:p w14:paraId="0000046A" w14:textId="77777777" w:rsidR="00DC612D" w:rsidRPr="00DD3D53" w:rsidRDefault="00EE0436" w:rsidP="00DD3D53">
      <w:pPr>
        <w:rPr>
          <w:rFonts w:ascii="Tahoma" w:eastAsia="Arial" w:hAnsi="Tahoma" w:cs="Tahoma"/>
          <w:sz w:val="22"/>
          <w:szCs w:val="22"/>
        </w:rPr>
      </w:pPr>
      <w:r w:rsidRPr="00DD3D53">
        <w:rPr>
          <w:rFonts w:ascii="Tahoma" w:eastAsia="Arial" w:hAnsi="Tahoma" w:cs="Tahoma"/>
          <w:sz w:val="22"/>
          <w:szCs w:val="22"/>
        </w:rPr>
        <w:t xml:space="preserve">Intergovernmental Panel on Climate Change. 2018. </w:t>
      </w:r>
      <w:hyperlink r:id="rId95">
        <w:r w:rsidRPr="00DD3D53">
          <w:rPr>
            <w:rStyle w:val="Hyperlink"/>
            <w:rFonts w:ascii="Tahoma" w:eastAsia="Arial" w:hAnsi="Tahoma" w:cs="Tahoma"/>
            <w:sz w:val="22"/>
            <w:szCs w:val="22"/>
          </w:rPr>
          <w:t>https://www.ipcc.ch/site/assets/uploads/sites/2/2019/05/SR15_SPM_version_report_HR.pdf</w:t>
        </w:r>
      </w:hyperlink>
    </w:p>
    <w:p w14:paraId="0000046B" w14:textId="77777777" w:rsidR="00DC612D" w:rsidRPr="00DD3D53" w:rsidRDefault="00DC612D" w:rsidP="00DD3D53">
      <w:pPr>
        <w:rPr>
          <w:rFonts w:ascii="Tahoma" w:eastAsia="Arial" w:hAnsi="Tahoma" w:cs="Tahoma"/>
          <w:sz w:val="22"/>
          <w:szCs w:val="22"/>
        </w:rPr>
      </w:pPr>
    </w:p>
    <w:p w14:paraId="0000046C" w14:textId="77777777" w:rsidR="00DC612D" w:rsidRPr="00DD3D53" w:rsidRDefault="00EE0436" w:rsidP="00DD3D53">
      <w:pPr>
        <w:rPr>
          <w:rFonts w:ascii="Tahoma" w:eastAsia="Arial" w:hAnsi="Tahoma" w:cs="Tahoma"/>
          <w:sz w:val="22"/>
          <w:szCs w:val="22"/>
        </w:rPr>
      </w:pPr>
      <w:r w:rsidRPr="00DD3D53">
        <w:rPr>
          <w:rFonts w:ascii="Tahoma" w:eastAsia="Arial" w:hAnsi="Tahoma" w:cs="Tahoma"/>
          <w:sz w:val="22"/>
          <w:szCs w:val="22"/>
        </w:rPr>
        <w:t xml:space="preserve">Stanford. n.d. </w:t>
      </w:r>
      <w:hyperlink r:id="rId96">
        <w:r w:rsidRPr="00DD3D53">
          <w:rPr>
            <w:rStyle w:val="Hyperlink"/>
            <w:rFonts w:ascii="Tahoma" w:eastAsia="Arial" w:hAnsi="Tahoma" w:cs="Tahoma"/>
            <w:sz w:val="22"/>
            <w:szCs w:val="22"/>
          </w:rPr>
          <w:t>https://energy.stanford.edu/research/end-use-efficiency/energy-behavior</w:t>
        </w:r>
      </w:hyperlink>
    </w:p>
    <w:p w14:paraId="0000046D" w14:textId="77777777" w:rsidR="00DC612D" w:rsidRPr="00DD3D53" w:rsidRDefault="00DC612D" w:rsidP="00DD3D53">
      <w:pPr>
        <w:rPr>
          <w:rFonts w:ascii="Tahoma" w:eastAsia="Arial" w:hAnsi="Tahoma" w:cs="Tahoma"/>
          <w:sz w:val="22"/>
          <w:szCs w:val="22"/>
        </w:rPr>
      </w:pPr>
    </w:p>
    <w:p w14:paraId="0000046E" w14:textId="77777777" w:rsidR="00DC612D" w:rsidRPr="00DD3D53" w:rsidRDefault="00EE0436" w:rsidP="00DD3D53">
      <w:pPr>
        <w:rPr>
          <w:rFonts w:ascii="Tahoma" w:eastAsia="Arial" w:hAnsi="Tahoma" w:cs="Tahoma"/>
          <w:sz w:val="22"/>
          <w:szCs w:val="22"/>
        </w:rPr>
      </w:pPr>
      <w:r w:rsidRPr="00DD3D53">
        <w:rPr>
          <w:rFonts w:ascii="Tahoma" w:eastAsia="Arial" w:hAnsi="Tahoma" w:cs="Tahoma"/>
          <w:sz w:val="22"/>
          <w:szCs w:val="22"/>
        </w:rPr>
        <w:t xml:space="preserve">Natural Resources Canada. 2018. Major Energy Retrofit Guidelines for Commercial and Institutional Buildings. Hospitals. Page 4. Available from: </w:t>
      </w:r>
      <w:hyperlink r:id="rId97">
        <w:r w:rsidRPr="00DD3D53">
          <w:rPr>
            <w:rStyle w:val="Hyperlink"/>
            <w:rFonts w:ascii="Tahoma" w:eastAsia="Arial" w:hAnsi="Tahoma" w:cs="Tahoma"/>
            <w:sz w:val="22"/>
            <w:szCs w:val="22"/>
          </w:rPr>
          <w:t>https://www.nrcan.gc.ca/sites/www.nrcan.gc.ca/files/oee/buildings/pdf/NRCan_Hospital_e.pdf</w:t>
        </w:r>
      </w:hyperlink>
    </w:p>
    <w:p w14:paraId="0000046F" w14:textId="77777777" w:rsidR="00DC612D" w:rsidRPr="00DD3D53" w:rsidRDefault="00DC612D" w:rsidP="00DD3D53">
      <w:pPr>
        <w:rPr>
          <w:rFonts w:ascii="Tahoma" w:eastAsia="Arial" w:hAnsi="Tahoma" w:cs="Tahoma"/>
          <w:sz w:val="22"/>
          <w:szCs w:val="22"/>
        </w:rPr>
      </w:pPr>
    </w:p>
    <w:p w14:paraId="00000470" w14:textId="77777777" w:rsidR="00DC612D" w:rsidRPr="00114352" w:rsidRDefault="00EE0436" w:rsidP="00DD3D53">
      <w:pPr>
        <w:rPr>
          <w:rFonts w:ascii="Tahoma" w:eastAsia="Arial" w:hAnsi="Tahoma" w:cs="Tahoma"/>
          <w:sz w:val="22"/>
          <w:szCs w:val="22"/>
          <w:lang w:val="sv-SE"/>
        </w:rPr>
      </w:pPr>
      <w:r w:rsidRPr="00114352">
        <w:rPr>
          <w:rFonts w:ascii="Tahoma" w:eastAsia="Arial" w:hAnsi="Tahoma" w:cs="Tahoma"/>
          <w:sz w:val="22"/>
          <w:szCs w:val="22"/>
          <w:lang w:val="sv-SE"/>
        </w:rPr>
        <w:t xml:space="preserve">CMAJ. 2017. </w:t>
      </w:r>
      <w:hyperlink r:id="rId98">
        <w:r w:rsidRPr="00114352">
          <w:rPr>
            <w:rStyle w:val="Hyperlink"/>
            <w:rFonts w:ascii="Tahoma" w:eastAsia="Arial" w:hAnsi="Tahoma" w:cs="Tahoma"/>
            <w:sz w:val="22"/>
            <w:szCs w:val="22"/>
            <w:lang w:val="sv-SE"/>
          </w:rPr>
          <w:t>https://www.cmaj.ca/content/cmaj/184/17/1905.full.pdf</w:t>
        </w:r>
      </w:hyperlink>
    </w:p>
    <w:p w14:paraId="00000471" w14:textId="311AFF11" w:rsidR="00DC612D" w:rsidRPr="00114352" w:rsidRDefault="00DC612D" w:rsidP="00DD3D53">
      <w:pPr>
        <w:rPr>
          <w:rFonts w:ascii="Tahoma" w:eastAsia="Arial" w:hAnsi="Tahoma" w:cs="Tahoma"/>
          <w:sz w:val="22"/>
          <w:szCs w:val="22"/>
          <w:lang w:val="sv-SE"/>
        </w:rPr>
      </w:pPr>
    </w:p>
    <w:p w14:paraId="73B804E4" w14:textId="331BA9CA" w:rsidR="00E4524A" w:rsidRPr="002E7391" w:rsidRDefault="00C26FD7" w:rsidP="00DD3D53">
      <w:pPr>
        <w:rPr>
          <w:rFonts w:ascii="Tahoma" w:eastAsia="Arial" w:hAnsi="Tahoma" w:cs="Tahoma"/>
          <w:sz w:val="22"/>
          <w:szCs w:val="22"/>
          <w:lang w:val="fr-CA"/>
        </w:rPr>
      </w:pPr>
      <w:r w:rsidRPr="00114352">
        <w:rPr>
          <w:rFonts w:ascii="Tahoma" w:eastAsia="Arial" w:hAnsi="Tahoma" w:cs="Tahoma"/>
          <w:sz w:val="22"/>
          <w:szCs w:val="22"/>
          <w:lang w:val="pt-BR"/>
        </w:rPr>
        <w:t xml:space="preserve">Transport Canada. Zero Emission Vehicles. </w:t>
      </w:r>
      <w:r w:rsidRPr="002E7391">
        <w:rPr>
          <w:rFonts w:ascii="Tahoma" w:eastAsia="Arial" w:hAnsi="Tahoma" w:cs="Tahoma"/>
          <w:sz w:val="22"/>
          <w:szCs w:val="22"/>
          <w:lang w:val="fr-CA"/>
        </w:rPr>
        <w:t>2019. Available from:</w:t>
      </w:r>
    </w:p>
    <w:p w14:paraId="37E956E0" w14:textId="10935A89" w:rsidR="00C26FD7" w:rsidRPr="002E7391" w:rsidRDefault="00015EEC" w:rsidP="00DD3D53">
      <w:pPr>
        <w:rPr>
          <w:rFonts w:ascii="Tahoma" w:eastAsia="Arial" w:hAnsi="Tahoma" w:cs="Tahoma"/>
          <w:sz w:val="22"/>
          <w:szCs w:val="22"/>
          <w:lang w:val="fr-CA"/>
        </w:rPr>
      </w:pPr>
      <w:hyperlink r:id="rId99" w:history="1">
        <w:r w:rsidR="00C26FD7" w:rsidRPr="002E7391">
          <w:rPr>
            <w:rStyle w:val="Hyperlink"/>
            <w:rFonts w:ascii="Tahoma" w:hAnsi="Tahoma" w:cs="Tahoma"/>
            <w:sz w:val="22"/>
            <w:szCs w:val="22"/>
            <w:lang w:val="fr-CA"/>
          </w:rPr>
          <w:t>https://www.tc.gc.ca/en/transport-canada/corporate/transparency/briefing/20191120/zero-emission-vehicles.html</w:t>
        </w:r>
      </w:hyperlink>
    </w:p>
    <w:p w14:paraId="164DE906" w14:textId="77777777" w:rsidR="00C26FD7" w:rsidRPr="002E7391" w:rsidRDefault="00C26FD7" w:rsidP="00DD3D53">
      <w:pPr>
        <w:rPr>
          <w:rFonts w:ascii="Tahoma" w:eastAsia="Arial" w:hAnsi="Tahoma" w:cs="Tahoma"/>
          <w:sz w:val="22"/>
          <w:szCs w:val="22"/>
          <w:lang w:val="fr-CA"/>
        </w:rPr>
      </w:pPr>
    </w:p>
    <w:p w14:paraId="4C32D3DE" w14:textId="77777777" w:rsidR="00E4524A" w:rsidRPr="00DD3D53" w:rsidRDefault="00E4524A" w:rsidP="00DD3D53">
      <w:pPr>
        <w:rPr>
          <w:rFonts w:ascii="Tahoma" w:hAnsi="Tahoma" w:cs="Tahoma"/>
          <w:sz w:val="22"/>
          <w:szCs w:val="22"/>
        </w:rPr>
      </w:pPr>
      <w:r w:rsidRPr="00DD3D53">
        <w:rPr>
          <w:rFonts w:ascii="Tahoma" w:hAnsi="Tahoma" w:cs="Tahoma"/>
          <w:sz w:val="22"/>
          <w:szCs w:val="22"/>
        </w:rPr>
        <w:t>Waddington, K., Varangu, L., Berry, P., and Paterson, J. (2013). Preparing for the health impacts of climate change: How ready is your health care organization? Journal of the Canadian Healthcare Engineering Society. Summer, 2013.</w:t>
      </w:r>
    </w:p>
    <w:p w14:paraId="63D86C25" w14:textId="4A289BFB" w:rsidR="00E4524A" w:rsidRDefault="00E4524A">
      <w:pPr>
        <w:rPr>
          <w:rFonts w:ascii="Arial" w:eastAsia="Arial" w:hAnsi="Arial" w:cs="Arial"/>
        </w:rPr>
      </w:pPr>
    </w:p>
    <w:sectPr w:rsidR="00E4524A">
      <w:footerReference w:type="default" r:id="rId100"/>
      <w:pgSz w:w="12240" w:h="15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E3F5D" w14:textId="77777777" w:rsidR="00015EEC" w:rsidRDefault="00015EEC">
      <w:r>
        <w:separator/>
      </w:r>
    </w:p>
  </w:endnote>
  <w:endnote w:type="continuationSeparator" w:id="0">
    <w:p w14:paraId="0A6DF0D6" w14:textId="77777777" w:rsidR="00015EEC" w:rsidRDefault="0001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77" w14:textId="4CC20009" w:rsidR="00AC54D1" w:rsidRDefault="00AC54D1">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0000478" w14:textId="77777777" w:rsidR="00AC54D1" w:rsidRDefault="00AC54D1">
    <w:pPr>
      <w:pBdr>
        <w:top w:val="nil"/>
        <w:left w:val="nil"/>
        <w:bottom w:val="nil"/>
        <w:right w:val="nil"/>
        <w:between w:val="nil"/>
      </w:pBdr>
      <w:tabs>
        <w:tab w:val="center" w:pos="4680"/>
        <w:tab w:val="right" w:pos="9360"/>
      </w:tabs>
      <w:jc w:val="both"/>
      <w:rPr>
        <w:rFonts w:ascii="Calibri" w:eastAsia="Calibri" w:hAnsi="Calibri" w:cs="Calibri"/>
        <w:color w:val="000000"/>
        <w:sz w:val="22"/>
        <w:szCs w:val="22"/>
      </w:rPr>
    </w:pPr>
  </w:p>
  <w:p w14:paraId="00000479" w14:textId="77777777" w:rsidR="00AC54D1" w:rsidRDefault="00AC54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FCE45" w14:textId="77777777" w:rsidR="00015EEC" w:rsidRDefault="00015EEC">
      <w:r>
        <w:separator/>
      </w:r>
    </w:p>
  </w:footnote>
  <w:footnote w:type="continuationSeparator" w:id="0">
    <w:p w14:paraId="564F18F6" w14:textId="77777777" w:rsidR="00015EEC" w:rsidRDefault="00015EEC">
      <w:r>
        <w:continuationSeparator/>
      </w:r>
    </w:p>
  </w:footnote>
  <w:footnote w:id="1">
    <w:p w14:paraId="418D0A15" w14:textId="3F00A096" w:rsidR="00AC54D1" w:rsidRPr="00EC317B" w:rsidRDefault="00AC54D1" w:rsidP="00114352">
      <w:pPr>
        <w:rPr>
          <w:rFonts w:ascii="Arial" w:hAnsi="Arial" w:cs="Arial"/>
          <w:sz w:val="20"/>
          <w:szCs w:val="20"/>
        </w:rPr>
      </w:pPr>
      <w:r w:rsidRPr="00EC317B">
        <w:rPr>
          <w:rStyle w:val="FootnoteReference"/>
          <w:rFonts w:ascii="Arial" w:hAnsi="Arial" w:cs="Arial"/>
          <w:sz w:val="20"/>
          <w:szCs w:val="20"/>
        </w:rPr>
        <w:footnoteRef/>
      </w:r>
      <w:r w:rsidRPr="00114352">
        <w:rPr>
          <w:rFonts w:ascii="Arial" w:hAnsi="Arial" w:cs="Arial"/>
          <w:sz w:val="20"/>
          <w:szCs w:val="20"/>
          <w:lang w:val="de-DE"/>
        </w:rPr>
        <w:t xml:space="preserve"> Eckelman MJ, Sherman JD, MacNeill AJ. </w:t>
      </w:r>
      <w:r w:rsidRPr="00EC317B">
        <w:rPr>
          <w:rFonts w:ascii="Arial" w:hAnsi="Arial" w:cs="Arial"/>
          <w:sz w:val="20"/>
          <w:szCs w:val="20"/>
        </w:rPr>
        <w:t>Life cycle environmental emissions and health damages from the Canadian healthcare system: An economic-environmental-epidemiological analysis. PLoS Med (2018) 15(7): e1002623. https://doi. org/10.1371/journal.pmed.1002623</w:t>
      </w:r>
    </w:p>
  </w:footnote>
  <w:footnote w:id="2">
    <w:p w14:paraId="00BB5CAD" w14:textId="70A46828" w:rsidR="00AC54D1" w:rsidRPr="00EC317B" w:rsidRDefault="00AC54D1">
      <w:pPr>
        <w:pStyle w:val="FootnoteText"/>
        <w:rPr>
          <w:rFonts w:ascii="Arial" w:hAnsi="Arial" w:cs="Arial"/>
        </w:rPr>
      </w:pPr>
      <w:r w:rsidRPr="00EC317B">
        <w:rPr>
          <w:rStyle w:val="FootnoteReference"/>
          <w:rFonts w:ascii="Arial" w:hAnsi="Arial" w:cs="Arial"/>
        </w:rPr>
        <w:footnoteRef/>
      </w:r>
      <w:r w:rsidRPr="00EC317B">
        <w:rPr>
          <w:rFonts w:ascii="Arial" w:hAnsi="Arial" w:cs="Arial"/>
        </w:rPr>
        <w:t xml:space="preserve"> </w:t>
      </w:r>
      <w:r w:rsidRPr="00EC317B">
        <w:rPr>
          <w:rFonts w:ascii="Arial" w:eastAsia="Arial" w:hAnsi="Arial" w:cs="Arial"/>
        </w:rPr>
        <w:t xml:space="preserve">Joint Position Statement (JPS, 2009): Toward an Environmentally Responsible Canadian Health Sector, 2009. Accessed from: </w:t>
      </w:r>
      <w:hyperlink r:id="rId1" w:history="1">
        <w:r w:rsidRPr="00EC317B">
          <w:rPr>
            <w:rStyle w:val="Hyperlink"/>
            <w:rFonts w:ascii="Arial" w:hAnsi="Arial" w:cs="Arial"/>
          </w:rPr>
          <w:t>https://greenhealthcare.ca/wp-content/uploads/2015/04/Joint-Statement-CCGHC.pdf</w:t>
        </w:r>
      </w:hyperlink>
    </w:p>
  </w:footnote>
  <w:footnote w:id="3">
    <w:p w14:paraId="27B92BEF" w14:textId="4ABB4063" w:rsidR="00AC54D1" w:rsidRPr="00EC317B" w:rsidRDefault="00AC54D1">
      <w:pPr>
        <w:pStyle w:val="FootnoteText"/>
        <w:rPr>
          <w:rFonts w:ascii="Arial" w:hAnsi="Arial" w:cs="Arial"/>
        </w:rPr>
      </w:pPr>
      <w:r w:rsidRPr="00EC317B">
        <w:rPr>
          <w:rStyle w:val="FootnoteReference"/>
          <w:rFonts w:ascii="Arial" w:hAnsi="Arial" w:cs="Arial"/>
        </w:rPr>
        <w:footnoteRef/>
      </w:r>
      <w:r w:rsidRPr="00EC317B">
        <w:rPr>
          <w:rFonts w:ascii="Arial" w:hAnsi="Arial" w:cs="Arial"/>
        </w:rPr>
        <w:t xml:space="preserve"> Canadian Institute of Health Information (CIHI). 2018. National Health Expenditure Trends, 1975 to 2018. https:// www.cihi.ca/en/health-spending/2018/ national-health-expenditure-trends</w:t>
      </w:r>
    </w:p>
  </w:footnote>
  <w:footnote w:id="4">
    <w:p w14:paraId="4C0FCB02" w14:textId="64F8FAFD" w:rsidR="00AC54D1" w:rsidRPr="00EC317B" w:rsidRDefault="00AC54D1" w:rsidP="00114352">
      <w:pPr>
        <w:rPr>
          <w:rFonts w:ascii="Arial" w:hAnsi="Arial" w:cs="Arial"/>
          <w:sz w:val="20"/>
          <w:szCs w:val="20"/>
        </w:rPr>
      </w:pPr>
      <w:r w:rsidRPr="00EC317B">
        <w:rPr>
          <w:rStyle w:val="FootnoteReference"/>
          <w:rFonts w:ascii="Arial" w:hAnsi="Arial" w:cs="Arial"/>
          <w:sz w:val="20"/>
          <w:szCs w:val="20"/>
        </w:rPr>
        <w:footnoteRef/>
      </w:r>
      <w:r w:rsidRPr="00EC317B">
        <w:rPr>
          <w:rFonts w:ascii="Arial" w:hAnsi="Arial" w:cs="Arial"/>
          <w:sz w:val="20"/>
          <w:szCs w:val="20"/>
        </w:rPr>
        <w:t xml:space="preserve"> Canadian Institute of Health Information (CIHI). 2018a. Where is most of the money being spent in healthcare in 2018? https://www.cihi.ca/ en/health-spending/2018/national-health-expenditure-trends/where-is-most-of-themoney-being-spent-in-health-care-in-2018 </w:t>
      </w:r>
    </w:p>
  </w:footnote>
  <w:footnote w:id="5">
    <w:p w14:paraId="3CC5D98C" w14:textId="6E3CA743" w:rsidR="00AC54D1" w:rsidRPr="00EC317B" w:rsidRDefault="00AC54D1" w:rsidP="00E008C9">
      <w:pPr>
        <w:pStyle w:val="FootnoteText"/>
        <w:jc w:val="left"/>
        <w:rPr>
          <w:rFonts w:ascii="Arial" w:hAnsi="Arial" w:cs="Arial"/>
        </w:rPr>
      </w:pPr>
      <w:r w:rsidRPr="00EC317B">
        <w:rPr>
          <w:rStyle w:val="FootnoteReference"/>
          <w:rFonts w:ascii="Arial" w:hAnsi="Arial" w:cs="Arial"/>
        </w:rPr>
        <w:footnoteRef/>
      </w:r>
      <w:r w:rsidRPr="00EC317B">
        <w:rPr>
          <w:rFonts w:ascii="Arial" w:hAnsi="Arial" w:cs="Arial"/>
        </w:rPr>
        <w:t xml:space="preserve"> Statistics Canada (SC). 2019. Employment by industry – annual. https://www150.statcan. gc.ca/t1/tbl1/en/tv.action?pid=1410020201</w:t>
      </w:r>
    </w:p>
  </w:footnote>
  <w:footnote w:id="6">
    <w:p w14:paraId="57CA5C48" w14:textId="77777777" w:rsidR="00AC54D1" w:rsidRPr="00EC317B" w:rsidRDefault="00AC54D1" w:rsidP="00AE75B1">
      <w:pPr>
        <w:rPr>
          <w:rFonts w:ascii="Arial" w:hAnsi="Arial" w:cs="Arial"/>
          <w:sz w:val="20"/>
          <w:szCs w:val="20"/>
        </w:rPr>
      </w:pPr>
      <w:r w:rsidRPr="00EC317B">
        <w:rPr>
          <w:rStyle w:val="FootnoteReference"/>
          <w:rFonts w:ascii="Arial" w:hAnsi="Arial" w:cs="Arial"/>
          <w:sz w:val="20"/>
          <w:szCs w:val="20"/>
        </w:rPr>
        <w:footnoteRef/>
      </w:r>
      <w:r w:rsidRPr="00EC317B">
        <w:rPr>
          <w:rFonts w:ascii="Arial" w:hAnsi="Arial" w:cs="Arial"/>
          <w:sz w:val="20"/>
          <w:szCs w:val="20"/>
        </w:rPr>
        <w:t xml:space="preserve"> Reinhart, J. Nurses continue to rate highest in honesty, ethics. Gallup. Jan 2020.</w:t>
      </w:r>
    </w:p>
    <w:p w14:paraId="3B88E446" w14:textId="2A72100C" w:rsidR="00AC54D1" w:rsidRPr="00EC317B" w:rsidRDefault="00015EEC" w:rsidP="00114352">
      <w:pPr>
        <w:rPr>
          <w:rFonts w:ascii="Arial" w:hAnsi="Arial" w:cs="Arial"/>
          <w:sz w:val="20"/>
          <w:szCs w:val="20"/>
        </w:rPr>
      </w:pPr>
      <w:hyperlink r:id="rId2" w:history="1">
        <w:r w:rsidR="00AC54D1" w:rsidRPr="00EC317B">
          <w:rPr>
            <w:rStyle w:val="Hyperlink"/>
            <w:rFonts w:ascii="Arial" w:hAnsi="Arial" w:cs="Arial"/>
            <w:sz w:val="20"/>
            <w:szCs w:val="20"/>
          </w:rPr>
          <w:t>https://news.gallup.com/poll/274673/nurses-continue-rate-highest-honesty-ethics.aspx</w:t>
        </w:r>
      </w:hyperlink>
    </w:p>
  </w:footnote>
  <w:footnote w:id="7">
    <w:p w14:paraId="0DC9DBF9" w14:textId="77777777" w:rsidR="00AC54D1" w:rsidRPr="00114352" w:rsidRDefault="00AC54D1" w:rsidP="00AE75B1">
      <w:pPr>
        <w:rPr>
          <w:rFonts w:ascii="Arial" w:hAnsi="Arial" w:cs="Arial"/>
          <w:sz w:val="20"/>
          <w:szCs w:val="20"/>
          <w:lang w:val="fi-FI"/>
        </w:rPr>
      </w:pPr>
      <w:r w:rsidRPr="00EC317B">
        <w:rPr>
          <w:rStyle w:val="FootnoteReference"/>
          <w:rFonts w:ascii="Arial" w:hAnsi="Arial" w:cs="Arial"/>
          <w:sz w:val="20"/>
          <w:szCs w:val="20"/>
        </w:rPr>
        <w:footnoteRef/>
      </w:r>
      <w:r w:rsidRPr="00EC317B">
        <w:rPr>
          <w:rFonts w:ascii="Arial" w:hAnsi="Arial" w:cs="Arial"/>
          <w:sz w:val="20"/>
          <w:szCs w:val="20"/>
        </w:rPr>
        <w:t xml:space="preserve"> Canadian Institute for Health Information (CIHI). Hospital Beds Staffed and In Operation, 2018–2019. </w:t>
      </w:r>
      <w:r w:rsidRPr="00114352">
        <w:rPr>
          <w:rFonts w:ascii="Arial" w:hAnsi="Arial" w:cs="Arial"/>
          <w:sz w:val="20"/>
          <w:szCs w:val="20"/>
          <w:lang w:val="fi-FI"/>
        </w:rPr>
        <w:t xml:space="preserve">Ottawa, ON: CIHI; 2020.  </w:t>
      </w:r>
      <w:hyperlink r:id="rId3" w:history="1">
        <w:r w:rsidRPr="00114352">
          <w:rPr>
            <w:rStyle w:val="Hyperlink"/>
            <w:rFonts w:ascii="Arial" w:hAnsi="Arial" w:cs="Arial"/>
            <w:sz w:val="20"/>
            <w:szCs w:val="20"/>
            <w:lang w:val="fi-FI"/>
          </w:rPr>
          <w:t>https://www.cihi.ca/en/access-data-reports/results?f%5B0%5D=field_geographies%3A1947&amp;f%5B1%5D=field_geographies%3A1980</w:t>
        </w:r>
      </w:hyperlink>
    </w:p>
    <w:p w14:paraId="2ABA8A55" w14:textId="1408A36C" w:rsidR="00AC54D1" w:rsidRPr="00114352" w:rsidRDefault="00AC54D1">
      <w:pPr>
        <w:pStyle w:val="FootnoteText"/>
        <w:rPr>
          <w:lang w:val="fi-FI"/>
        </w:rPr>
      </w:pPr>
    </w:p>
  </w:footnote>
  <w:footnote w:id="8">
    <w:p w14:paraId="08F1448C" w14:textId="723E8907" w:rsidR="00AC54D1" w:rsidRPr="00EC317B" w:rsidRDefault="00AC54D1" w:rsidP="00F04964">
      <w:pPr>
        <w:pStyle w:val="FootnoteText"/>
        <w:jc w:val="left"/>
        <w:rPr>
          <w:rFonts w:ascii="Arial" w:hAnsi="Arial" w:cs="Arial"/>
        </w:rPr>
      </w:pPr>
      <w:r w:rsidRPr="00EC317B">
        <w:rPr>
          <w:rStyle w:val="FootnoteReference"/>
          <w:rFonts w:ascii="Arial" w:hAnsi="Arial" w:cs="Arial"/>
        </w:rPr>
        <w:footnoteRef/>
      </w:r>
      <w:r w:rsidRPr="00EC317B">
        <w:rPr>
          <w:rFonts w:ascii="Arial" w:hAnsi="Arial" w:cs="Arial"/>
        </w:rPr>
        <w:t xml:space="preserve"> </w:t>
      </w:r>
      <w:r w:rsidRPr="00EC317B">
        <w:rPr>
          <w:rFonts w:ascii="Arial" w:eastAsia="Calibri" w:hAnsi="Arial" w:cs="Arial"/>
          <w:bCs/>
          <w:color w:val="333333"/>
          <w:highlight w:val="white"/>
        </w:rPr>
        <w:t xml:space="preserve">Table 17 – Building characteristics, energy use and energy intensity by primary activity and building size, 2014. </w:t>
      </w:r>
      <w:r w:rsidRPr="00EC317B">
        <w:rPr>
          <w:rFonts w:ascii="Arial" w:eastAsia="Calibri" w:hAnsi="Arial" w:cs="Arial"/>
          <w:bCs/>
          <w:color w:val="333333"/>
        </w:rPr>
        <w:t xml:space="preserve">Survey of Commercial and Institutional Energy Use (SCIEU) - Buildings 2014 – Data Tables. </w:t>
      </w:r>
      <w:r w:rsidRPr="00EC317B">
        <w:rPr>
          <w:rFonts w:ascii="Arial" w:eastAsia="Calibri" w:hAnsi="Arial" w:cs="Arial"/>
          <w:bCs/>
          <w:color w:val="333333"/>
          <w:highlight w:val="white"/>
        </w:rPr>
        <w:t xml:space="preserve">Natural Resources Canada. Available from: </w:t>
      </w:r>
      <w:hyperlink r:id="rId4">
        <w:r w:rsidRPr="00EC317B">
          <w:rPr>
            <w:rFonts w:ascii="Arial" w:eastAsia="Calibri" w:hAnsi="Arial" w:cs="Arial"/>
            <w:bCs/>
            <w:color w:val="0000FF"/>
            <w:u w:val="single"/>
          </w:rPr>
          <w:t>http://oee.nrcan.gc.ca/corporate/statistics/neud/dpa/showTable.cfm?type=SC&amp;sector=aaa&amp;juris=ca&amp;rn=17&amp;page=1</w:t>
        </w:r>
      </w:hyperlink>
    </w:p>
  </w:footnote>
  <w:footnote w:id="9">
    <w:p w14:paraId="296BF462" w14:textId="70CB0B65" w:rsidR="00AC54D1" w:rsidRPr="00EC317B" w:rsidRDefault="00AC54D1">
      <w:pPr>
        <w:pStyle w:val="FootnoteText"/>
        <w:rPr>
          <w:rFonts w:ascii="Arial" w:hAnsi="Arial" w:cs="Arial"/>
        </w:rPr>
      </w:pPr>
      <w:r w:rsidRPr="00EC317B">
        <w:rPr>
          <w:rStyle w:val="FootnoteReference"/>
          <w:rFonts w:ascii="Arial" w:hAnsi="Arial" w:cs="Arial"/>
        </w:rPr>
        <w:footnoteRef/>
      </w:r>
      <w:r w:rsidRPr="00EC317B">
        <w:rPr>
          <w:rFonts w:ascii="Arial" w:hAnsi="Arial" w:cs="Arial"/>
        </w:rPr>
        <w:t xml:space="preserve"> </w:t>
      </w:r>
      <w:r w:rsidRPr="00EC317B">
        <w:rPr>
          <w:rFonts w:ascii="Arial" w:eastAsia="Arial" w:hAnsi="Arial" w:cs="Arial"/>
        </w:rPr>
        <w:t>Statistics Canada, 2012</w:t>
      </w:r>
    </w:p>
  </w:footnote>
  <w:footnote w:id="10">
    <w:p w14:paraId="1FB13383" w14:textId="1DDBF702" w:rsidR="00AC54D1" w:rsidRPr="00EC317B" w:rsidRDefault="00AC54D1">
      <w:pPr>
        <w:pStyle w:val="FootnoteText"/>
        <w:rPr>
          <w:rFonts w:ascii="Arial" w:hAnsi="Arial" w:cs="Arial"/>
        </w:rPr>
      </w:pPr>
      <w:r w:rsidRPr="00EC317B">
        <w:rPr>
          <w:rStyle w:val="FootnoteReference"/>
          <w:rFonts w:ascii="Arial" w:hAnsi="Arial" w:cs="Arial"/>
        </w:rPr>
        <w:footnoteRef/>
      </w:r>
      <w:r w:rsidRPr="00EC317B">
        <w:rPr>
          <w:rFonts w:ascii="Arial" w:hAnsi="Arial" w:cs="Arial"/>
        </w:rPr>
        <w:t xml:space="preserve"> </w:t>
      </w:r>
      <w:r w:rsidRPr="00C14020">
        <w:rPr>
          <w:rFonts w:ascii="Arial" w:hAnsi="Arial" w:cs="Arial"/>
        </w:rPr>
        <w:t xml:space="preserve">Eckelman MJ, Sherman JD, MacNeill AJ. </w:t>
      </w:r>
      <w:r w:rsidRPr="00EC317B">
        <w:rPr>
          <w:rFonts w:ascii="Arial" w:hAnsi="Arial" w:cs="Arial"/>
        </w:rPr>
        <w:t>Life cycle environmental emissions and health damages from the Canadian healthcare system: An economic-environmental-epidemiological analysis. PLoS Med (2018) 15(7): e1002623. https://doi. org/10.1371/journal.pmed.1002623</w:t>
      </w:r>
    </w:p>
  </w:footnote>
  <w:footnote w:id="11">
    <w:p w14:paraId="00000474" w14:textId="79D7CACD" w:rsidR="00AC54D1" w:rsidRPr="0057316C" w:rsidRDefault="00AC54D1" w:rsidP="0057316C">
      <w:pPr>
        <w:rPr>
          <w:rFonts w:ascii="Arial" w:hAnsi="Arial" w:cs="Arial"/>
          <w:sz w:val="20"/>
          <w:szCs w:val="20"/>
        </w:rPr>
      </w:pPr>
      <w:r w:rsidRPr="00EC317B">
        <w:rPr>
          <w:rStyle w:val="FootnoteReference"/>
          <w:rFonts w:ascii="Arial" w:hAnsi="Arial" w:cs="Arial"/>
          <w:sz w:val="20"/>
          <w:szCs w:val="20"/>
        </w:rPr>
        <w:footnoteRef/>
      </w:r>
      <w:r w:rsidRPr="00EC317B">
        <w:rPr>
          <w:rFonts w:ascii="Arial" w:hAnsi="Arial" w:cs="Arial"/>
          <w:sz w:val="20"/>
          <w:szCs w:val="20"/>
        </w:rPr>
        <w:t xml:space="preserve"> Major Energy Retrofit Guidelines for Commercial and Institutional Buildings. HOSPITALS. Natural Resources Canada, 2018. Page 4. Available from: </w:t>
      </w:r>
      <w:hyperlink r:id="rId5">
        <w:r w:rsidRPr="00EC317B">
          <w:rPr>
            <w:rFonts w:ascii="Arial" w:hAnsi="Arial" w:cs="Arial"/>
            <w:color w:val="0000FF"/>
            <w:sz w:val="20"/>
            <w:szCs w:val="20"/>
            <w:u w:val="single"/>
          </w:rPr>
          <w:t>https://www.nrcan.gc.ca/sites/www.nrcan.gc.ca/files/oee/buildings/pdf/NRCan_Hospital_e.pdf</w:t>
        </w:r>
      </w:hyperlink>
    </w:p>
  </w:footnote>
  <w:footnote w:id="12">
    <w:p w14:paraId="7EC3765B" w14:textId="77777777" w:rsidR="00AC54D1" w:rsidRPr="0057316C" w:rsidRDefault="00AC54D1" w:rsidP="0057316C">
      <w:pPr>
        <w:rPr>
          <w:rFonts w:ascii="Arial" w:eastAsia="Arial" w:hAnsi="Arial" w:cs="Arial"/>
          <w:sz w:val="20"/>
          <w:szCs w:val="20"/>
        </w:rPr>
      </w:pPr>
      <w:r w:rsidRPr="0057316C">
        <w:rPr>
          <w:rStyle w:val="FootnoteReference"/>
          <w:rFonts w:ascii="Arial" w:hAnsi="Arial" w:cs="Arial"/>
          <w:sz w:val="20"/>
          <w:szCs w:val="20"/>
        </w:rPr>
        <w:footnoteRef/>
      </w:r>
      <w:r w:rsidRPr="0057316C">
        <w:rPr>
          <w:rFonts w:ascii="Arial" w:hAnsi="Arial" w:cs="Arial"/>
          <w:sz w:val="20"/>
          <w:szCs w:val="20"/>
        </w:rPr>
        <w:t xml:space="preserve"> </w:t>
      </w:r>
      <w:r w:rsidRPr="0057316C">
        <w:rPr>
          <w:rFonts w:ascii="Arial" w:eastAsia="Arial" w:hAnsi="Arial" w:cs="Arial"/>
          <w:color w:val="333333"/>
          <w:sz w:val="20"/>
          <w:szCs w:val="20"/>
          <w:highlight w:val="white"/>
        </w:rPr>
        <w:t>Hospitals. From OEE table 18. Building characteristics, energy use and energy intensity by primary activity and year of construction, 2014</w:t>
      </w:r>
      <w:r w:rsidRPr="0057316C">
        <w:rPr>
          <w:rFonts w:ascii="Arial" w:eastAsia="Arial" w:hAnsi="Arial" w:cs="Arial"/>
          <w:sz w:val="20"/>
          <w:szCs w:val="20"/>
        </w:rPr>
        <w:t xml:space="preserve">. Available from: </w:t>
      </w:r>
    </w:p>
    <w:p w14:paraId="2BA07C3E" w14:textId="668C1C52" w:rsidR="00AC54D1" w:rsidRPr="0057316C" w:rsidRDefault="00015EEC" w:rsidP="0057316C">
      <w:pPr>
        <w:rPr>
          <w:rFonts w:ascii="Arial" w:eastAsia="Arial" w:hAnsi="Arial" w:cs="Arial"/>
          <w:sz w:val="20"/>
          <w:szCs w:val="20"/>
        </w:rPr>
      </w:pPr>
      <w:hyperlink r:id="rId6">
        <w:r w:rsidR="00AC54D1" w:rsidRPr="0057316C">
          <w:rPr>
            <w:rFonts w:ascii="Arial" w:eastAsia="Arial" w:hAnsi="Arial" w:cs="Arial"/>
            <w:color w:val="0000FF"/>
            <w:sz w:val="20"/>
            <w:szCs w:val="20"/>
            <w:u w:val="single"/>
          </w:rPr>
          <w:t>http://oee.nrcan.gc.ca/corporate/statistics/neud/dpa/showTable.cfm?type=SC&amp;sector=aaa&amp;juris=ca&amp;rn=18&amp;page=1</w:t>
        </w:r>
      </w:hyperlink>
      <w:r w:rsidR="00AC54D1">
        <w:rPr>
          <w:rFonts w:ascii="Arial" w:eastAsia="Arial" w:hAnsi="Arial" w:cs="Arial"/>
          <w:color w:val="0000FF"/>
          <w:sz w:val="20"/>
          <w:szCs w:val="20"/>
          <w:u w:val="single"/>
        </w:rPr>
        <w:t xml:space="preserve"> </w:t>
      </w:r>
    </w:p>
    <w:p w14:paraId="15B592E7" w14:textId="46CB21AD" w:rsidR="00AC54D1" w:rsidRDefault="00AC54D1">
      <w:pPr>
        <w:pStyle w:val="FootnoteText"/>
      </w:pPr>
    </w:p>
  </w:footnote>
  <w:footnote w:id="13">
    <w:p w14:paraId="19A55A5C" w14:textId="76E637FA" w:rsidR="00AC54D1" w:rsidRPr="00D40D7B" w:rsidRDefault="00AC54D1" w:rsidP="00B31C53">
      <w:pPr>
        <w:rPr>
          <w:rFonts w:ascii="Arial" w:hAnsi="Arial" w:cs="Arial"/>
          <w:sz w:val="20"/>
          <w:szCs w:val="20"/>
        </w:rPr>
      </w:pPr>
      <w:r w:rsidRPr="00D40D7B">
        <w:rPr>
          <w:rStyle w:val="FootnoteReference"/>
          <w:rFonts w:ascii="Arial" w:hAnsi="Arial" w:cs="Arial"/>
          <w:sz w:val="20"/>
          <w:szCs w:val="20"/>
        </w:rPr>
        <w:footnoteRef/>
      </w:r>
      <w:r w:rsidRPr="00D40D7B">
        <w:rPr>
          <w:rFonts w:ascii="Arial" w:hAnsi="Arial" w:cs="Arial"/>
          <w:sz w:val="20"/>
          <w:szCs w:val="20"/>
        </w:rPr>
        <w:t xml:space="preserve"> Natural Resources Canada Renewable Energy Facts. Available from: </w:t>
      </w:r>
      <w:hyperlink r:id="rId7" w:history="1">
        <w:r w:rsidRPr="00D40D7B">
          <w:rPr>
            <w:rStyle w:val="Hyperlink"/>
            <w:rFonts w:ascii="Arial" w:hAnsi="Arial" w:cs="Arial"/>
            <w:sz w:val="20"/>
            <w:szCs w:val="20"/>
          </w:rPr>
          <w:t>https://www.nrcan.gc.ca/science-data/data-analysis/energy-data-analysis/energy-facts/renewable-energy-facts/20069</w:t>
        </w:r>
      </w:hyperlink>
    </w:p>
    <w:p w14:paraId="33E27A3F" w14:textId="77883138" w:rsidR="00AC54D1" w:rsidRDefault="00AC54D1">
      <w:pPr>
        <w:pStyle w:val="FootnoteText"/>
      </w:pPr>
    </w:p>
  </w:footnote>
  <w:footnote w:id="14">
    <w:p w14:paraId="5389F641" w14:textId="77777777" w:rsidR="00AC54D1" w:rsidRPr="008D7470" w:rsidRDefault="00AC54D1" w:rsidP="007166A6">
      <w:pPr>
        <w:rPr>
          <w:rFonts w:ascii="Arial" w:hAnsi="Arial" w:cs="Arial"/>
          <w:sz w:val="20"/>
          <w:szCs w:val="20"/>
          <w:lang w:val="fr-CA"/>
        </w:rPr>
      </w:pPr>
      <w:r w:rsidRPr="00B26967">
        <w:rPr>
          <w:rStyle w:val="FootnoteReference"/>
          <w:rFonts w:ascii="Arial" w:hAnsi="Arial" w:cs="Arial"/>
          <w:sz w:val="20"/>
          <w:szCs w:val="20"/>
        </w:rPr>
        <w:footnoteRef/>
      </w:r>
      <w:r w:rsidRPr="00B26967">
        <w:rPr>
          <w:rFonts w:ascii="Arial" w:hAnsi="Arial" w:cs="Arial"/>
          <w:sz w:val="20"/>
          <w:szCs w:val="20"/>
        </w:rPr>
        <w:t xml:space="preserve"> Canadian Coalition for Green Health Care. GHG+H2O Green Facility Toolkit. </w:t>
      </w:r>
      <w:r w:rsidRPr="008D7470">
        <w:rPr>
          <w:rFonts w:ascii="Arial" w:hAnsi="Arial" w:cs="Arial"/>
          <w:sz w:val="20"/>
          <w:szCs w:val="20"/>
          <w:lang w:val="fr-CA"/>
        </w:rPr>
        <w:t xml:space="preserve">Available from </w:t>
      </w:r>
      <w:hyperlink r:id="rId8" w:history="1">
        <w:r w:rsidRPr="008D7470">
          <w:rPr>
            <w:rStyle w:val="Hyperlink"/>
            <w:rFonts w:ascii="Arial" w:hAnsi="Arial" w:cs="Arial"/>
            <w:sz w:val="20"/>
            <w:szCs w:val="20"/>
            <w:lang w:val="fr-CA"/>
          </w:rPr>
          <w:t>https://greenhealthcare.ca/ghgwater/#</w:t>
        </w:r>
      </w:hyperlink>
    </w:p>
  </w:footnote>
  <w:footnote w:id="15">
    <w:p w14:paraId="38C1398C" w14:textId="5E50DB17" w:rsidR="00AC54D1" w:rsidRPr="008D7470" w:rsidRDefault="00AC54D1" w:rsidP="00351091">
      <w:pPr>
        <w:rPr>
          <w:rFonts w:ascii="Arial" w:hAnsi="Arial" w:cs="Arial"/>
          <w:sz w:val="20"/>
          <w:szCs w:val="20"/>
          <w:lang w:val="fr-CA"/>
        </w:rPr>
      </w:pPr>
      <w:r w:rsidRPr="00B26967">
        <w:rPr>
          <w:rStyle w:val="FootnoteReference"/>
          <w:rFonts w:ascii="Arial" w:hAnsi="Arial" w:cs="Arial"/>
          <w:sz w:val="20"/>
          <w:szCs w:val="20"/>
        </w:rPr>
        <w:footnoteRef/>
      </w:r>
      <w:r w:rsidRPr="008D7470">
        <w:rPr>
          <w:rFonts w:ascii="Arial" w:hAnsi="Arial" w:cs="Arial"/>
          <w:sz w:val="20"/>
          <w:szCs w:val="20"/>
          <w:lang w:val="fr-CA"/>
        </w:rPr>
        <w:t xml:space="preserve"> Courtesy of </w:t>
      </w:r>
      <w:hyperlink r:id="rId9" w:tgtFrame="_blank" w:history="1">
        <w:r w:rsidRPr="008D7470">
          <w:rPr>
            <w:rStyle w:val="Hyperlink"/>
            <w:rFonts w:ascii="Arial" w:hAnsi="Arial" w:cs="Arial"/>
            <w:sz w:val="20"/>
            <w:szCs w:val="20"/>
            <w:lang w:val="fr-CA"/>
          </w:rPr>
          <w:t>Synergie Santé Environnement</w:t>
        </w:r>
      </w:hyperlink>
    </w:p>
    <w:p w14:paraId="32FF5A03" w14:textId="67C98B1F" w:rsidR="00AC54D1" w:rsidRPr="008D7470" w:rsidRDefault="00AC54D1">
      <w:pPr>
        <w:pStyle w:val="FootnoteText"/>
        <w:rPr>
          <w:lang w:val="fr-CA"/>
        </w:rPr>
      </w:pPr>
    </w:p>
  </w:footnote>
  <w:footnote w:id="16">
    <w:p w14:paraId="4A010855" w14:textId="485969CD" w:rsidR="00AC54D1" w:rsidRPr="008D7470" w:rsidRDefault="00AC54D1">
      <w:pPr>
        <w:pStyle w:val="FootnoteText"/>
        <w:rPr>
          <w:lang w:val="fr-CA"/>
        </w:rPr>
      </w:pPr>
      <w:r>
        <w:rPr>
          <w:rStyle w:val="FootnoteReference"/>
        </w:rPr>
        <w:footnoteRef/>
      </w:r>
      <w:r w:rsidRPr="008D7470">
        <w:rPr>
          <w:lang w:val="fr-CA"/>
        </w:rPr>
        <w:t xml:space="preserve"> </w:t>
      </w:r>
      <w:r w:rsidRPr="008D7470">
        <w:rPr>
          <w:rFonts w:ascii="Arial" w:eastAsia="Arial" w:hAnsi="Arial" w:cs="Arial"/>
          <w:lang w:val="fr-CA"/>
        </w:rPr>
        <w:t>Environment Canada, 2011</w:t>
      </w:r>
    </w:p>
  </w:footnote>
  <w:footnote w:id="17">
    <w:p w14:paraId="3D00A581" w14:textId="192F8F92" w:rsidR="00AC54D1" w:rsidRPr="001818EB" w:rsidRDefault="00AC54D1" w:rsidP="001818EB">
      <w:pPr>
        <w:pStyle w:val="FootnoteText"/>
        <w:jc w:val="left"/>
        <w:rPr>
          <w:rFonts w:ascii="Arial" w:hAnsi="Arial" w:cs="Arial"/>
        </w:rPr>
      </w:pPr>
      <w:r w:rsidRPr="001818EB">
        <w:rPr>
          <w:rStyle w:val="FootnoteReference"/>
          <w:rFonts w:ascii="Arial" w:hAnsi="Arial" w:cs="Arial"/>
        </w:rPr>
        <w:footnoteRef/>
      </w:r>
      <w:r w:rsidRPr="008D7470">
        <w:rPr>
          <w:rFonts w:ascii="Arial" w:hAnsi="Arial" w:cs="Arial"/>
          <w:lang w:val="fr-CA"/>
        </w:rPr>
        <w:t xml:space="preserve"> </w:t>
      </w:r>
      <w:r w:rsidRPr="008D7470">
        <w:rPr>
          <w:rFonts w:ascii="Arial" w:eastAsia="Times New Roman" w:hAnsi="Arial" w:cs="Arial"/>
          <w:color w:val="000000"/>
          <w:bdr w:val="none" w:sz="0" w:space="0" w:color="auto" w:frame="1"/>
          <w:lang w:val="fr-CA"/>
        </w:rPr>
        <w:t xml:space="preserve">Yoan Kagoma, Nathan Stall, Edward Rubinstein and Douglas Naudie. </w:t>
      </w:r>
      <w:r w:rsidRPr="001818EB">
        <w:rPr>
          <w:rFonts w:ascii="Arial" w:hAnsi="Arial" w:cs="Arial"/>
          <w:color w:val="131313"/>
          <w:spacing w:val="-7"/>
        </w:rPr>
        <w:t xml:space="preserve">People, planet and profits: the case for greening operating rooms. </w:t>
      </w:r>
      <w:r w:rsidRPr="001818EB">
        <w:rPr>
          <w:rFonts w:ascii="Arial" w:eastAsia="Times New Roman" w:hAnsi="Arial" w:cs="Arial"/>
          <w:color w:val="000000"/>
          <w:bdr w:val="none" w:sz="0" w:space="0" w:color="auto" w:frame="1"/>
        </w:rPr>
        <w:t xml:space="preserve">CMAJ November 20, 2012 184 (17) Available from: </w:t>
      </w:r>
      <w:hyperlink r:id="rId10" w:history="1">
        <w:r w:rsidRPr="001818EB">
          <w:rPr>
            <w:rStyle w:val="Hyperlink"/>
            <w:rFonts w:ascii="Arial" w:hAnsi="Arial" w:cs="Arial"/>
          </w:rPr>
          <w:t>https://www.cmaj.ca/content/184/17/1905</w:t>
        </w:r>
      </w:hyperlink>
    </w:p>
  </w:footnote>
  <w:footnote w:id="18">
    <w:p w14:paraId="22670A9D" w14:textId="439833C6" w:rsidR="00AC54D1" w:rsidRPr="001818EB" w:rsidRDefault="00AC54D1" w:rsidP="001818EB">
      <w:pPr>
        <w:pStyle w:val="FootnoteText"/>
        <w:jc w:val="left"/>
        <w:rPr>
          <w:rFonts w:ascii="Arial" w:hAnsi="Arial" w:cs="Arial"/>
        </w:rPr>
      </w:pPr>
      <w:r w:rsidRPr="001818EB">
        <w:rPr>
          <w:rStyle w:val="FootnoteReference"/>
          <w:rFonts w:ascii="Arial" w:hAnsi="Arial" w:cs="Arial"/>
        </w:rPr>
        <w:footnoteRef/>
      </w:r>
      <w:r w:rsidRPr="001818EB">
        <w:rPr>
          <w:rFonts w:ascii="Arial" w:hAnsi="Arial" w:cs="Arial"/>
        </w:rPr>
        <w:t xml:space="preserve"> </w:t>
      </w:r>
      <w:r w:rsidRPr="001818EB">
        <w:rPr>
          <w:rFonts w:ascii="Arial" w:eastAsia="Arial" w:hAnsi="Arial" w:cs="Arial"/>
          <w:color w:val="191919"/>
          <w:highlight w:val="white"/>
        </w:rPr>
        <w:t>Ellen MacArthur Foundation, 2020</w:t>
      </w:r>
    </w:p>
  </w:footnote>
  <w:footnote w:id="19">
    <w:p w14:paraId="15FA9F48" w14:textId="77777777" w:rsidR="00AC54D1" w:rsidRPr="001818EB" w:rsidRDefault="00AC54D1" w:rsidP="001818EB">
      <w:pPr>
        <w:pStyle w:val="FootnoteText"/>
        <w:jc w:val="left"/>
        <w:rPr>
          <w:rFonts w:ascii="Arial" w:hAnsi="Arial" w:cs="Arial"/>
        </w:rPr>
      </w:pPr>
      <w:r w:rsidRPr="001818EB">
        <w:rPr>
          <w:rStyle w:val="FootnoteReference"/>
          <w:rFonts w:ascii="Arial" w:hAnsi="Arial" w:cs="Arial"/>
        </w:rPr>
        <w:footnoteRef/>
      </w:r>
      <w:r w:rsidRPr="001818EB">
        <w:rPr>
          <w:rFonts w:ascii="Arial" w:hAnsi="Arial" w:cs="Arial"/>
        </w:rPr>
        <w:t xml:space="preserve"> </w:t>
      </w:r>
      <w:r w:rsidRPr="001818EB">
        <w:rPr>
          <w:rFonts w:ascii="Arial" w:eastAsia="Arial" w:hAnsi="Arial" w:cs="Arial"/>
          <w:color w:val="000000"/>
          <w:highlight w:val="white"/>
        </w:rPr>
        <w:t>CMAJ, 2012</w:t>
      </w:r>
    </w:p>
    <w:p w14:paraId="6931DA2D" w14:textId="4ABD4BCC" w:rsidR="00AC54D1" w:rsidRDefault="00AC54D1" w:rsidP="001818EB">
      <w:pPr>
        <w:pStyle w:val="FootnoteText"/>
        <w:jc w:val="left"/>
        <w:rPr>
          <w:rStyle w:val="Hyperlink"/>
          <w:rFonts w:ascii="Arial" w:hAnsi="Arial" w:cs="Arial"/>
        </w:rPr>
      </w:pPr>
    </w:p>
    <w:p w14:paraId="1154D933" w14:textId="2AAEBA5E" w:rsidR="00AC54D1" w:rsidRPr="001818EB" w:rsidRDefault="00AC54D1" w:rsidP="001818EB">
      <w:pPr>
        <w:pStyle w:val="FootnoteText"/>
        <w:jc w:val="left"/>
        <w:rPr>
          <w:rFonts w:ascii="Arial" w:hAnsi="Arial" w:cs="Arial"/>
        </w:rPr>
      </w:pPr>
    </w:p>
  </w:footnote>
  <w:footnote w:id="20">
    <w:p w14:paraId="27AF6133" w14:textId="3796CC43" w:rsidR="00AC54D1" w:rsidRDefault="00AC54D1">
      <w:pPr>
        <w:pStyle w:val="FootnoteText"/>
      </w:pPr>
      <w:r w:rsidRPr="001818EB">
        <w:rPr>
          <w:rStyle w:val="FootnoteReference"/>
          <w:rFonts w:ascii="Arial" w:hAnsi="Arial" w:cs="Arial"/>
        </w:rPr>
        <w:footnoteRef/>
      </w:r>
      <w:r w:rsidRPr="001818EB">
        <w:rPr>
          <w:rFonts w:ascii="Arial" w:hAnsi="Arial" w:cs="Arial"/>
        </w:rPr>
        <w:t xml:space="preserve"> Management of Biomedical Waste in Ontario </w:t>
      </w:r>
      <w:hyperlink r:id="rId11" w:history="1">
        <w:r w:rsidRPr="001818EB">
          <w:rPr>
            <w:rStyle w:val="Hyperlink"/>
            <w:rFonts w:ascii="Arial" w:hAnsi="Arial" w:cs="Arial"/>
          </w:rPr>
          <w:t>https://www.ontario.ca/page/c-4-management-biomedical-waste-ontario</w:t>
        </w:r>
      </w:hyperlink>
    </w:p>
  </w:footnote>
  <w:footnote w:id="21">
    <w:p w14:paraId="27E280F2" w14:textId="5BCE747C" w:rsidR="008C5E2E" w:rsidRDefault="008C5E2E">
      <w:pPr>
        <w:pStyle w:val="FootnoteText"/>
      </w:pPr>
      <w:r>
        <w:rPr>
          <w:rStyle w:val="FootnoteReference"/>
        </w:rPr>
        <w:footnoteRef/>
      </w:r>
      <w:r>
        <w:t xml:space="preserve"> </w:t>
      </w:r>
      <w:r w:rsidRPr="00A91AF6">
        <w:rPr>
          <w:rFonts w:ascii="Arial" w:eastAsia="Arial" w:hAnsi="Arial" w:cs="Arial"/>
          <w:color w:val="000000"/>
          <w:highlight w:val="white"/>
        </w:rPr>
        <w:t>Government of Canada, 2014</w:t>
      </w:r>
    </w:p>
  </w:footnote>
  <w:footnote w:id="22">
    <w:p w14:paraId="63FFE1FE" w14:textId="2863ED60" w:rsidR="008C5E2E" w:rsidRDefault="008C5E2E">
      <w:pPr>
        <w:pStyle w:val="FootnoteText"/>
      </w:pPr>
      <w:r>
        <w:rPr>
          <w:rStyle w:val="FootnoteReference"/>
        </w:rPr>
        <w:footnoteRef/>
      </w:r>
      <w:r>
        <w:t xml:space="preserve"> </w:t>
      </w:r>
      <w:r w:rsidRPr="00A91AF6">
        <w:rPr>
          <w:rFonts w:ascii="Arial" w:hAnsi="Arial" w:cs="Arial"/>
          <w:color w:val="000000" w:themeColor="text1"/>
          <w:shd w:val="clear" w:color="auto" w:fill="FFFFFF"/>
        </w:rPr>
        <w:t>Transport Canada, 2019</w:t>
      </w:r>
    </w:p>
  </w:footnote>
  <w:footnote w:id="23">
    <w:p w14:paraId="014BDB90" w14:textId="64DEE3A6" w:rsidR="008C5E2E" w:rsidRDefault="008C5E2E">
      <w:pPr>
        <w:pStyle w:val="FootnoteText"/>
      </w:pPr>
      <w:r>
        <w:rPr>
          <w:rStyle w:val="FootnoteReference"/>
        </w:rPr>
        <w:footnoteRef/>
      </w:r>
      <w:r>
        <w:t xml:space="preserve"> </w:t>
      </w:r>
      <w:r>
        <w:rPr>
          <w:rFonts w:ascii="Arial" w:eastAsia="Arial" w:hAnsi="Arial" w:cs="Arial"/>
          <w:color w:val="000000"/>
        </w:rPr>
        <w:t>OTN, OTN.ca</w:t>
      </w:r>
    </w:p>
  </w:footnote>
  <w:footnote w:id="24">
    <w:p w14:paraId="78EEB35F" w14:textId="7D7B0AFE" w:rsidR="008B06E6" w:rsidRDefault="008B06E6">
      <w:pPr>
        <w:pStyle w:val="FootnoteText"/>
      </w:pPr>
      <w:r>
        <w:rPr>
          <w:rStyle w:val="FootnoteReference"/>
        </w:rPr>
        <w:footnoteRef/>
      </w:r>
      <w:r>
        <w:t xml:space="preserve"> </w:t>
      </w:r>
      <w:r w:rsidRPr="00114352">
        <w:rPr>
          <w:rFonts w:ascii="Arial" w:hAnsi="Arial" w:cs="Arial"/>
        </w:rPr>
        <w:t>Waddington et al. 2013</w:t>
      </w:r>
    </w:p>
  </w:footnote>
  <w:footnote w:id="25">
    <w:p w14:paraId="621EC092" w14:textId="2AA48D4A" w:rsidR="008B06E6" w:rsidRDefault="008B06E6">
      <w:pPr>
        <w:pStyle w:val="FootnoteText"/>
      </w:pPr>
      <w:r>
        <w:rPr>
          <w:rStyle w:val="FootnoteReference"/>
        </w:rPr>
        <w:footnoteRef/>
      </w:r>
      <w:r>
        <w:t xml:space="preserve"> </w:t>
      </w:r>
      <w:r w:rsidRPr="00694983">
        <w:rPr>
          <w:rFonts w:ascii="Arial" w:eastAsia="Arial" w:hAnsi="Arial" w:cs="Arial"/>
        </w:rPr>
        <w:t>IPCC, 201</w:t>
      </w:r>
    </w:p>
  </w:footnote>
  <w:footnote w:id="26">
    <w:p w14:paraId="3EE18683" w14:textId="33550DD6" w:rsidR="008B06E6" w:rsidRDefault="008B06E6">
      <w:pPr>
        <w:pStyle w:val="FootnoteText"/>
      </w:pPr>
      <w:r>
        <w:rPr>
          <w:rStyle w:val="FootnoteReference"/>
        </w:rPr>
        <w:footnoteRef/>
      </w:r>
      <w:r>
        <w:t xml:space="preserve"> Canada, 2017</w:t>
      </w:r>
    </w:p>
  </w:footnote>
  <w:footnote w:id="27">
    <w:p w14:paraId="4BE838C1" w14:textId="7380BC72" w:rsidR="008B06E6" w:rsidRPr="008D7470" w:rsidRDefault="008B06E6">
      <w:pPr>
        <w:pStyle w:val="FootnoteText"/>
        <w:rPr>
          <w:lang w:val="da-DK"/>
        </w:rPr>
      </w:pPr>
      <w:r>
        <w:rPr>
          <w:rStyle w:val="FootnoteReference"/>
        </w:rPr>
        <w:footnoteRef/>
      </w:r>
      <w:r w:rsidRPr="008D7470">
        <w:rPr>
          <w:lang w:val="da-DK"/>
        </w:rPr>
        <w:t xml:space="preserve"> </w:t>
      </w:r>
      <w:r w:rsidRPr="008D7470">
        <w:rPr>
          <w:rFonts w:ascii="Arial" w:hAnsi="Arial" w:cs="Arial"/>
          <w:lang w:val="da-DK"/>
        </w:rPr>
        <w:t>Eckelman et al. 2018</w:t>
      </w:r>
    </w:p>
  </w:footnote>
  <w:footnote w:id="28">
    <w:p w14:paraId="37153C78" w14:textId="3A3A28B8" w:rsidR="008B06E6" w:rsidRPr="008D7470" w:rsidRDefault="008B06E6">
      <w:pPr>
        <w:pStyle w:val="FootnoteText"/>
        <w:rPr>
          <w:lang w:val="da-DK"/>
        </w:rPr>
      </w:pPr>
      <w:r>
        <w:rPr>
          <w:rStyle w:val="FootnoteReference"/>
        </w:rPr>
        <w:footnoteRef/>
      </w:r>
      <w:r w:rsidRPr="008D7470">
        <w:rPr>
          <w:lang w:val="da-DK"/>
        </w:rPr>
        <w:t xml:space="preserve"> </w:t>
      </w:r>
      <w:r w:rsidRPr="008D7470">
        <w:rPr>
          <w:rFonts w:ascii="Arial" w:hAnsi="Arial" w:cs="Arial"/>
          <w:lang w:val="da-DK"/>
        </w:rPr>
        <w:t>HCWH &amp; Arup, 2019</w:t>
      </w:r>
    </w:p>
  </w:footnote>
  <w:footnote w:id="29">
    <w:p w14:paraId="405D7089" w14:textId="4754CF0C" w:rsidR="00773D1E" w:rsidRPr="008D7470" w:rsidRDefault="00773D1E">
      <w:pPr>
        <w:pStyle w:val="FootnoteText"/>
        <w:rPr>
          <w:lang w:val="fr-CA"/>
        </w:rPr>
      </w:pPr>
      <w:r>
        <w:rPr>
          <w:rStyle w:val="FootnoteReference"/>
        </w:rPr>
        <w:footnoteRef/>
      </w:r>
      <w:r w:rsidRPr="008D7470">
        <w:rPr>
          <w:lang w:val="fr-CA"/>
        </w:rPr>
        <w:t xml:space="preserve"> </w:t>
      </w:r>
      <w:r w:rsidRPr="008D7470">
        <w:rPr>
          <w:rFonts w:ascii="Arial" w:eastAsia="Arial" w:hAnsi="Arial" w:cs="Arial"/>
          <w:lang w:val="fr-CA"/>
        </w:rPr>
        <w:t>CAPE, 2019, Module 6.</w:t>
      </w:r>
    </w:p>
  </w:footnote>
  <w:footnote w:id="30">
    <w:p w14:paraId="6D679776" w14:textId="77BEBEBB" w:rsidR="00493800" w:rsidRDefault="00493800">
      <w:pPr>
        <w:pStyle w:val="FootnoteText"/>
      </w:pPr>
      <w:r>
        <w:rPr>
          <w:rStyle w:val="FootnoteReference"/>
        </w:rPr>
        <w:footnoteRef/>
      </w:r>
      <w:r w:rsidRPr="008D7470">
        <w:rPr>
          <w:lang w:val="fr-CA"/>
        </w:rPr>
        <w:t xml:space="preserve"> </w:t>
      </w:r>
      <w:r w:rsidRPr="008D7470">
        <w:rPr>
          <w:rFonts w:ascii="Arial" w:hAnsi="Arial" w:cs="Arial"/>
          <w:color w:val="000000"/>
          <w:shd w:val="clear" w:color="auto" w:fill="FFFFFF"/>
          <w:lang w:val="fr-CA"/>
        </w:rPr>
        <w:t xml:space="preserve">Cowan et al. </w:t>
      </w:r>
      <w:r w:rsidRPr="006301CA">
        <w:rPr>
          <w:rFonts w:ascii="Arial" w:hAnsi="Arial" w:cs="Arial"/>
          <w:color w:val="000000"/>
          <w:shd w:val="clear" w:color="auto" w:fill="FFFFFF"/>
        </w:rPr>
        <w:t>Chapter 21, </w:t>
      </w:r>
      <w:r w:rsidRPr="006301CA">
        <w:rPr>
          <w:rFonts w:ascii="Arial" w:hAnsi="Arial" w:cs="Arial"/>
          <w:color w:val="000000"/>
        </w:rPr>
        <w:t>Behaviour and Energy Facility Management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881"/>
    <w:multiLevelType w:val="multilevel"/>
    <w:tmpl w:val="CFBA8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6A328E"/>
    <w:multiLevelType w:val="hybridMultilevel"/>
    <w:tmpl w:val="62EA1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B32945"/>
    <w:multiLevelType w:val="hybridMultilevel"/>
    <w:tmpl w:val="EAE6180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F2717"/>
    <w:multiLevelType w:val="multilevel"/>
    <w:tmpl w:val="D07016C6"/>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B8043C"/>
    <w:multiLevelType w:val="hybridMultilevel"/>
    <w:tmpl w:val="2CE6F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643AB7"/>
    <w:multiLevelType w:val="hybridMultilevel"/>
    <w:tmpl w:val="808E5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0776B5"/>
    <w:multiLevelType w:val="hybridMultilevel"/>
    <w:tmpl w:val="9B36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56CA7"/>
    <w:multiLevelType w:val="multilevel"/>
    <w:tmpl w:val="37923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775CF0"/>
    <w:multiLevelType w:val="multilevel"/>
    <w:tmpl w:val="6CDE1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806ACD"/>
    <w:multiLevelType w:val="multilevel"/>
    <w:tmpl w:val="EF82E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A87E94"/>
    <w:multiLevelType w:val="hybridMultilevel"/>
    <w:tmpl w:val="8E36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34760"/>
    <w:multiLevelType w:val="hybridMultilevel"/>
    <w:tmpl w:val="0322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243D1"/>
    <w:multiLevelType w:val="multilevel"/>
    <w:tmpl w:val="EE84C5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6800830"/>
    <w:multiLevelType w:val="multilevel"/>
    <w:tmpl w:val="9648C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2364DA"/>
    <w:multiLevelType w:val="hybridMultilevel"/>
    <w:tmpl w:val="8A6A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178A9"/>
    <w:multiLevelType w:val="hybridMultilevel"/>
    <w:tmpl w:val="72AA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231B7"/>
    <w:multiLevelType w:val="multilevel"/>
    <w:tmpl w:val="E36EA9D6"/>
    <w:lvl w:ilvl="0">
      <w:start w:val="1"/>
      <w:numFmt w:val="bullet"/>
      <w:lvlText w:val="●"/>
      <w:lvlJc w:val="left"/>
      <w:pPr>
        <w:ind w:left="426" w:hanging="360"/>
      </w:pPr>
      <w:rPr>
        <w:rFonts w:ascii="Noto Sans Symbols" w:eastAsia="Noto Sans Symbols" w:hAnsi="Noto Sans Symbols" w:cs="Noto Sans Symbols"/>
      </w:rPr>
    </w:lvl>
    <w:lvl w:ilvl="1">
      <w:start w:val="1"/>
      <w:numFmt w:val="bullet"/>
      <w:lvlText w:val="o"/>
      <w:lvlJc w:val="left"/>
      <w:pPr>
        <w:ind w:left="1146" w:hanging="360"/>
      </w:pPr>
      <w:rPr>
        <w:rFonts w:ascii="Courier New" w:eastAsia="Courier New" w:hAnsi="Courier New" w:cs="Courier New"/>
      </w:rPr>
    </w:lvl>
    <w:lvl w:ilvl="2">
      <w:start w:val="1"/>
      <w:numFmt w:val="bullet"/>
      <w:lvlText w:val="▪"/>
      <w:lvlJc w:val="left"/>
      <w:pPr>
        <w:ind w:left="1866" w:hanging="360"/>
      </w:pPr>
      <w:rPr>
        <w:rFonts w:ascii="Noto Sans Symbols" w:eastAsia="Noto Sans Symbols" w:hAnsi="Noto Sans Symbols" w:cs="Noto Sans Symbols"/>
      </w:rPr>
    </w:lvl>
    <w:lvl w:ilvl="3">
      <w:start w:val="1"/>
      <w:numFmt w:val="bullet"/>
      <w:lvlText w:val="●"/>
      <w:lvlJc w:val="left"/>
      <w:pPr>
        <w:ind w:left="2586" w:hanging="360"/>
      </w:pPr>
      <w:rPr>
        <w:rFonts w:ascii="Noto Sans Symbols" w:eastAsia="Noto Sans Symbols" w:hAnsi="Noto Sans Symbols" w:cs="Noto Sans Symbols"/>
      </w:rPr>
    </w:lvl>
    <w:lvl w:ilvl="4">
      <w:start w:val="1"/>
      <w:numFmt w:val="bullet"/>
      <w:lvlText w:val="o"/>
      <w:lvlJc w:val="left"/>
      <w:pPr>
        <w:ind w:left="3306" w:hanging="360"/>
      </w:pPr>
      <w:rPr>
        <w:rFonts w:ascii="Courier New" w:eastAsia="Courier New" w:hAnsi="Courier New" w:cs="Courier New"/>
      </w:rPr>
    </w:lvl>
    <w:lvl w:ilvl="5">
      <w:start w:val="1"/>
      <w:numFmt w:val="bullet"/>
      <w:lvlText w:val="▪"/>
      <w:lvlJc w:val="left"/>
      <w:pPr>
        <w:ind w:left="4026" w:hanging="360"/>
      </w:pPr>
      <w:rPr>
        <w:rFonts w:ascii="Noto Sans Symbols" w:eastAsia="Noto Sans Symbols" w:hAnsi="Noto Sans Symbols" w:cs="Noto Sans Symbols"/>
      </w:rPr>
    </w:lvl>
    <w:lvl w:ilvl="6">
      <w:start w:val="1"/>
      <w:numFmt w:val="bullet"/>
      <w:lvlText w:val="●"/>
      <w:lvlJc w:val="left"/>
      <w:pPr>
        <w:ind w:left="4746" w:hanging="360"/>
      </w:pPr>
      <w:rPr>
        <w:rFonts w:ascii="Noto Sans Symbols" w:eastAsia="Noto Sans Symbols" w:hAnsi="Noto Sans Symbols" w:cs="Noto Sans Symbols"/>
      </w:rPr>
    </w:lvl>
    <w:lvl w:ilvl="7">
      <w:start w:val="1"/>
      <w:numFmt w:val="bullet"/>
      <w:lvlText w:val="o"/>
      <w:lvlJc w:val="left"/>
      <w:pPr>
        <w:ind w:left="5466" w:hanging="360"/>
      </w:pPr>
      <w:rPr>
        <w:rFonts w:ascii="Courier New" w:eastAsia="Courier New" w:hAnsi="Courier New" w:cs="Courier New"/>
      </w:rPr>
    </w:lvl>
    <w:lvl w:ilvl="8">
      <w:start w:val="1"/>
      <w:numFmt w:val="bullet"/>
      <w:lvlText w:val="▪"/>
      <w:lvlJc w:val="left"/>
      <w:pPr>
        <w:ind w:left="6186" w:hanging="360"/>
      </w:pPr>
      <w:rPr>
        <w:rFonts w:ascii="Noto Sans Symbols" w:eastAsia="Noto Sans Symbols" w:hAnsi="Noto Sans Symbols" w:cs="Noto Sans Symbols"/>
      </w:rPr>
    </w:lvl>
  </w:abstractNum>
  <w:abstractNum w:abstractNumId="17" w15:restartNumberingAfterBreak="0">
    <w:nsid w:val="3CEC7BCF"/>
    <w:multiLevelType w:val="hybridMultilevel"/>
    <w:tmpl w:val="F1D4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95A7C"/>
    <w:multiLevelType w:val="hybridMultilevel"/>
    <w:tmpl w:val="3578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D6C55"/>
    <w:multiLevelType w:val="multilevel"/>
    <w:tmpl w:val="AB6CD74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4D60508"/>
    <w:multiLevelType w:val="multilevel"/>
    <w:tmpl w:val="8A56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5571FD"/>
    <w:multiLevelType w:val="multilevel"/>
    <w:tmpl w:val="9E3E4E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A91E28"/>
    <w:multiLevelType w:val="hybridMultilevel"/>
    <w:tmpl w:val="280A8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7A787B"/>
    <w:multiLevelType w:val="hybridMultilevel"/>
    <w:tmpl w:val="CCB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B0833"/>
    <w:multiLevelType w:val="multilevel"/>
    <w:tmpl w:val="58A29BC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4FEA1AD9"/>
    <w:multiLevelType w:val="multilevel"/>
    <w:tmpl w:val="5DC26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D76EBA"/>
    <w:multiLevelType w:val="hybridMultilevel"/>
    <w:tmpl w:val="6C0C9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8E2E41"/>
    <w:multiLevelType w:val="hybridMultilevel"/>
    <w:tmpl w:val="735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9C4684"/>
    <w:multiLevelType w:val="multilevel"/>
    <w:tmpl w:val="E3B8C3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69B41DA"/>
    <w:multiLevelType w:val="hybridMultilevel"/>
    <w:tmpl w:val="0800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077EEC"/>
    <w:multiLevelType w:val="hybridMultilevel"/>
    <w:tmpl w:val="7D36E1F2"/>
    <w:lvl w:ilvl="0" w:tplc="DDBE4F58">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76513"/>
    <w:multiLevelType w:val="multilevel"/>
    <w:tmpl w:val="8C74A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4E3A1F"/>
    <w:multiLevelType w:val="multilevel"/>
    <w:tmpl w:val="E1AAC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6851D2"/>
    <w:multiLevelType w:val="hybridMultilevel"/>
    <w:tmpl w:val="6CFA3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4C142A"/>
    <w:multiLevelType w:val="hybridMultilevel"/>
    <w:tmpl w:val="7FAC8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76511C"/>
    <w:multiLevelType w:val="hybridMultilevel"/>
    <w:tmpl w:val="BCC0B65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F90B77"/>
    <w:multiLevelType w:val="multilevel"/>
    <w:tmpl w:val="08482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68A25D2F"/>
    <w:multiLevelType w:val="hybridMultilevel"/>
    <w:tmpl w:val="19A67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433D93"/>
    <w:multiLevelType w:val="multilevel"/>
    <w:tmpl w:val="C7443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08040DB"/>
    <w:multiLevelType w:val="multilevel"/>
    <w:tmpl w:val="B2341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0C45A20"/>
    <w:multiLevelType w:val="hybridMultilevel"/>
    <w:tmpl w:val="96CA5A0A"/>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4166E2"/>
    <w:multiLevelType w:val="multilevel"/>
    <w:tmpl w:val="7B54E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742C41"/>
    <w:multiLevelType w:val="multilevel"/>
    <w:tmpl w:val="D8F49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A6730F"/>
    <w:multiLevelType w:val="multilevel"/>
    <w:tmpl w:val="9078C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826485"/>
    <w:multiLevelType w:val="multilevel"/>
    <w:tmpl w:val="06FEAB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FFC42DD"/>
    <w:multiLevelType w:val="multilevel"/>
    <w:tmpl w:val="BF361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7"/>
  </w:num>
  <w:num w:numId="3">
    <w:abstractNumId w:val="36"/>
  </w:num>
  <w:num w:numId="4">
    <w:abstractNumId w:val="32"/>
  </w:num>
  <w:num w:numId="5">
    <w:abstractNumId w:val="45"/>
  </w:num>
  <w:num w:numId="6">
    <w:abstractNumId w:val="28"/>
  </w:num>
  <w:num w:numId="7">
    <w:abstractNumId w:val="13"/>
  </w:num>
  <w:num w:numId="8">
    <w:abstractNumId w:val="41"/>
  </w:num>
  <w:num w:numId="9">
    <w:abstractNumId w:val="8"/>
  </w:num>
  <w:num w:numId="10">
    <w:abstractNumId w:val="16"/>
  </w:num>
  <w:num w:numId="11">
    <w:abstractNumId w:val="39"/>
  </w:num>
  <w:num w:numId="12">
    <w:abstractNumId w:val="38"/>
  </w:num>
  <w:num w:numId="13">
    <w:abstractNumId w:val="25"/>
  </w:num>
  <w:num w:numId="14">
    <w:abstractNumId w:val="43"/>
  </w:num>
  <w:num w:numId="15">
    <w:abstractNumId w:val="31"/>
  </w:num>
  <w:num w:numId="16">
    <w:abstractNumId w:val="3"/>
  </w:num>
  <w:num w:numId="17">
    <w:abstractNumId w:val="42"/>
  </w:num>
  <w:num w:numId="18">
    <w:abstractNumId w:val="0"/>
  </w:num>
  <w:num w:numId="19">
    <w:abstractNumId w:val="21"/>
  </w:num>
  <w:num w:numId="20">
    <w:abstractNumId w:val="12"/>
  </w:num>
  <w:num w:numId="21">
    <w:abstractNumId w:val="24"/>
  </w:num>
  <w:num w:numId="22">
    <w:abstractNumId w:val="27"/>
  </w:num>
  <w:num w:numId="23">
    <w:abstractNumId w:val="34"/>
  </w:num>
  <w:num w:numId="24">
    <w:abstractNumId w:val="30"/>
  </w:num>
  <w:num w:numId="25">
    <w:abstractNumId w:val="15"/>
  </w:num>
  <w:num w:numId="26">
    <w:abstractNumId w:val="20"/>
  </w:num>
  <w:num w:numId="27">
    <w:abstractNumId w:val="6"/>
  </w:num>
  <w:num w:numId="28">
    <w:abstractNumId w:val="14"/>
  </w:num>
  <w:num w:numId="29">
    <w:abstractNumId w:val="10"/>
  </w:num>
  <w:num w:numId="30">
    <w:abstractNumId w:val="17"/>
  </w:num>
  <w:num w:numId="31">
    <w:abstractNumId w:val="44"/>
  </w:num>
  <w:num w:numId="32">
    <w:abstractNumId w:val="19"/>
  </w:num>
  <w:num w:numId="33">
    <w:abstractNumId w:val="4"/>
  </w:num>
  <w:num w:numId="34">
    <w:abstractNumId w:val="26"/>
  </w:num>
  <w:num w:numId="35">
    <w:abstractNumId w:val="33"/>
  </w:num>
  <w:num w:numId="36">
    <w:abstractNumId w:val="37"/>
  </w:num>
  <w:num w:numId="37">
    <w:abstractNumId w:val="18"/>
  </w:num>
  <w:num w:numId="38">
    <w:abstractNumId w:val="1"/>
  </w:num>
  <w:num w:numId="39">
    <w:abstractNumId w:val="22"/>
  </w:num>
  <w:num w:numId="40">
    <w:abstractNumId w:val="29"/>
  </w:num>
  <w:num w:numId="41">
    <w:abstractNumId w:val="11"/>
  </w:num>
  <w:num w:numId="42">
    <w:abstractNumId w:val="5"/>
  </w:num>
  <w:num w:numId="43">
    <w:abstractNumId w:val="23"/>
  </w:num>
  <w:num w:numId="44">
    <w:abstractNumId w:val="40"/>
  </w:num>
  <w:num w:numId="45">
    <w:abstractNumId w:val="35"/>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12D"/>
    <w:rsid w:val="00005A80"/>
    <w:rsid w:val="000076AA"/>
    <w:rsid w:val="00015EEC"/>
    <w:rsid w:val="00053AF0"/>
    <w:rsid w:val="000659CD"/>
    <w:rsid w:val="000755AA"/>
    <w:rsid w:val="00077D4F"/>
    <w:rsid w:val="000818F0"/>
    <w:rsid w:val="000A7CFD"/>
    <w:rsid w:val="000C4737"/>
    <w:rsid w:val="000C6941"/>
    <w:rsid w:val="000D042E"/>
    <w:rsid w:val="00106B43"/>
    <w:rsid w:val="00114352"/>
    <w:rsid w:val="0012735F"/>
    <w:rsid w:val="001634A5"/>
    <w:rsid w:val="00174D5D"/>
    <w:rsid w:val="0017647F"/>
    <w:rsid w:val="00177FAE"/>
    <w:rsid w:val="001818EB"/>
    <w:rsid w:val="00191FC3"/>
    <w:rsid w:val="0019526E"/>
    <w:rsid w:val="001B5D88"/>
    <w:rsid w:val="001B77F6"/>
    <w:rsid w:val="001B7B76"/>
    <w:rsid w:val="001D060C"/>
    <w:rsid w:val="001E5C09"/>
    <w:rsid w:val="001E5C3A"/>
    <w:rsid w:val="001E5CAF"/>
    <w:rsid w:val="001E7470"/>
    <w:rsid w:val="001F5698"/>
    <w:rsid w:val="001F710D"/>
    <w:rsid w:val="00213E81"/>
    <w:rsid w:val="00220386"/>
    <w:rsid w:val="00221838"/>
    <w:rsid w:val="00244D7D"/>
    <w:rsid w:val="00244F5A"/>
    <w:rsid w:val="00264C31"/>
    <w:rsid w:val="00273B5D"/>
    <w:rsid w:val="0027481C"/>
    <w:rsid w:val="00275105"/>
    <w:rsid w:val="00277B5D"/>
    <w:rsid w:val="002A3181"/>
    <w:rsid w:val="002B41B9"/>
    <w:rsid w:val="002C2B03"/>
    <w:rsid w:val="002D5A16"/>
    <w:rsid w:val="002E3330"/>
    <w:rsid w:val="002E7391"/>
    <w:rsid w:val="002E7D40"/>
    <w:rsid w:val="00305CCD"/>
    <w:rsid w:val="00331E39"/>
    <w:rsid w:val="003323AA"/>
    <w:rsid w:val="00351091"/>
    <w:rsid w:val="00351D20"/>
    <w:rsid w:val="003521A3"/>
    <w:rsid w:val="0038494F"/>
    <w:rsid w:val="00384C0D"/>
    <w:rsid w:val="003A5750"/>
    <w:rsid w:val="003B4EFB"/>
    <w:rsid w:val="003C0D7B"/>
    <w:rsid w:val="003E576D"/>
    <w:rsid w:val="003F403A"/>
    <w:rsid w:val="00400465"/>
    <w:rsid w:val="00405ADB"/>
    <w:rsid w:val="00406FB3"/>
    <w:rsid w:val="004116CB"/>
    <w:rsid w:val="004300DC"/>
    <w:rsid w:val="00431215"/>
    <w:rsid w:val="0043747A"/>
    <w:rsid w:val="00446ADC"/>
    <w:rsid w:val="00454747"/>
    <w:rsid w:val="00463480"/>
    <w:rsid w:val="0046606D"/>
    <w:rsid w:val="00474A73"/>
    <w:rsid w:val="00490FAE"/>
    <w:rsid w:val="00492577"/>
    <w:rsid w:val="00493800"/>
    <w:rsid w:val="004D042B"/>
    <w:rsid w:val="004E4448"/>
    <w:rsid w:val="0050470C"/>
    <w:rsid w:val="005144FE"/>
    <w:rsid w:val="00516F7E"/>
    <w:rsid w:val="005428B0"/>
    <w:rsid w:val="005551A9"/>
    <w:rsid w:val="00555AB1"/>
    <w:rsid w:val="00557563"/>
    <w:rsid w:val="0056004E"/>
    <w:rsid w:val="0057316C"/>
    <w:rsid w:val="00582D6E"/>
    <w:rsid w:val="00583FA4"/>
    <w:rsid w:val="00584FDE"/>
    <w:rsid w:val="00593093"/>
    <w:rsid w:val="005A5BB7"/>
    <w:rsid w:val="005B1E66"/>
    <w:rsid w:val="005C77A3"/>
    <w:rsid w:val="005C7FCA"/>
    <w:rsid w:val="005D179C"/>
    <w:rsid w:val="005D42C2"/>
    <w:rsid w:val="00600E1D"/>
    <w:rsid w:val="00637F40"/>
    <w:rsid w:val="006412EC"/>
    <w:rsid w:val="00666CF0"/>
    <w:rsid w:val="00673C7B"/>
    <w:rsid w:val="00681EC6"/>
    <w:rsid w:val="00694983"/>
    <w:rsid w:val="0069600F"/>
    <w:rsid w:val="006F03FD"/>
    <w:rsid w:val="00701AE3"/>
    <w:rsid w:val="00704D5C"/>
    <w:rsid w:val="007166A6"/>
    <w:rsid w:val="00725763"/>
    <w:rsid w:val="00737388"/>
    <w:rsid w:val="00742022"/>
    <w:rsid w:val="007473E0"/>
    <w:rsid w:val="0075583A"/>
    <w:rsid w:val="007732BC"/>
    <w:rsid w:val="00773D1E"/>
    <w:rsid w:val="00775F5E"/>
    <w:rsid w:val="007933BB"/>
    <w:rsid w:val="007A17E2"/>
    <w:rsid w:val="007B3C68"/>
    <w:rsid w:val="007D5E1D"/>
    <w:rsid w:val="007E0B64"/>
    <w:rsid w:val="007E6294"/>
    <w:rsid w:val="00810E73"/>
    <w:rsid w:val="00814066"/>
    <w:rsid w:val="00823FFF"/>
    <w:rsid w:val="008520F1"/>
    <w:rsid w:val="00866330"/>
    <w:rsid w:val="00877D6A"/>
    <w:rsid w:val="0089465F"/>
    <w:rsid w:val="008B06E6"/>
    <w:rsid w:val="008C29A9"/>
    <w:rsid w:val="008C5E2E"/>
    <w:rsid w:val="008D4967"/>
    <w:rsid w:val="008D7470"/>
    <w:rsid w:val="009030C3"/>
    <w:rsid w:val="00911AD2"/>
    <w:rsid w:val="009304FA"/>
    <w:rsid w:val="009616BD"/>
    <w:rsid w:val="00971006"/>
    <w:rsid w:val="00971563"/>
    <w:rsid w:val="009818A1"/>
    <w:rsid w:val="009A50A3"/>
    <w:rsid w:val="009B1443"/>
    <w:rsid w:val="009B14CD"/>
    <w:rsid w:val="009B50F0"/>
    <w:rsid w:val="009C08BA"/>
    <w:rsid w:val="009C7157"/>
    <w:rsid w:val="009E2C3B"/>
    <w:rsid w:val="009F3269"/>
    <w:rsid w:val="00A01FA0"/>
    <w:rsid w:val="00A10074"/>
    <w:rsid w:val="00A1588C"/>
    <w:rsid w:val="00A91AF6"/>
    <w:rsid w:val="00AA6D8E"/>
    <w:rsid w:val="00AC54D1"/>
    <w:rsid w:val="00AE483D"/>
    <w:rsid w:val="00AE5D74"/>
    <w:rsid w:val="00AE75B1"/>
    <w:rsid w:val="00B030F6"/>
    <w:rsid w:val="00B26967"/>
    <w:rsid w:val="00B31C53"/>
    <w:rsid w:val="00B4042A"/>
    <w:rsid w:val="00B537CD"/>
    <w:rsid w:val="00B718C2"/>
    <w:rsid w:val="00B7385B"/>
    <w:rsid w:val="00B746A6"/>
    <w:rsid w:val="00B87514"/>
    <w:rsid w:val="00BC04D8"/>
    <w:rsid w:val="00BC2E75"/>
    <w:rsid w:val="00BD3844"/>
    <w:rsid w:val="00BF4CB0"/>
    <w:rsid w:val="00C10746"/>
    <w:rsid w:val="00C14020"/>
    <w:rsid w:val="00C20742"/>
    <w:rsid w:val="00C26FD7"/>
    <w:rsid w:val="00C465A4"/>
    <w:rsid w:val="00C47599"/>
    <w:rsid w:val="00C502FD"/>
    <w:rsid w:val="00C52B28"/>
    <w:rsid w:val="00C90C64"/>
    <w:rsid w:val="00C95D87"/>
    <w:rsid w:val="00CB0849"/>
    <w:rsid w:val="00CB1520"/>
    <w:rsid w:val="00CD2697"/>
    <w:rsid w:val="00D006CE"/>
    <w:rsid w:val="00D00D61"/>
    <w:rsid w:val="00D10B2C"/>
    <w:rsid w:val="00D10B7E"/>
    <w:rsid w:val="00D14E1A"/>
    <w:rsid w:val="00D40D7B"/>
    <w:rsid w:val="00D43AA3"/>
    <w:rsid w:val="00D5021E"/>
    <w:rsid w:val="00D73F29"/>
    <w:rsid w:val="00D8025C"/>
    <w:rsid w:val="00D871BA"/>
    <w:rsid w:val="00D975B0"/>
    <w:rsid w:val="00DC0291"/>
    <w:rsid w:val="00DC612D"/>
    <w:rsid w:val="00DD3D53"/>
    <w:rsid w:val="00DF1B2F"/>
    <w:rsid w:val="00DF5626"/>
    <w:rsid w:val="00E008C9"/>
    <w:rsid w:val="00E31087"/>
    <w:rsid w:val="00E33BE5"/>
    <w:rsid w:val="00E43B6A"/>
    <w:rsid w:val="00E4524A"/>
    <w:rsid w:val="00E4782A"/>
    <w:rsid w:val="00E8388B"/>
    <w:rsid w:val="00E97FE5"/>
    <w:rsid w:val="00EC317B"/>
    <w:rsid w:val="00EC5F12"/>
    <w:rsid w:val="00ED2929"/>
    <w:rsid w:val="00EE0436"/>
    <w:rsid w:val="00F03AF2"/>
    <w:rsid w:val="00F04964"/>
    <w:rsid w:val="00F053B3"/>
    <w:rsid w:val="00F2581E"/>
    <w:rsid w:val="00F25D0F"/>
    <w:rsid w:val="00F42324"/>
    <w:rsid w:val="00F43C52"/>
    <w:rsid w:val="00F532BF"/>
    <w:rsid w:val="00F67CDB"/>
    <w:rsid w:val="00F84D84"/>
    <w:rsid w:val="00F9066B"/>
    <w:rsid w:val="00FB64CB"/>
    <w:rsid w:val="00FC3054"/>
    <w:rsid w:val="00FD2E0B"/>
    <w:rsid w:val="00FD4B73"/>
    <w:rsid w:val="00FD7C79"/>
    <w:rsid w:val="00FE5B31"/>
    <w:rsid w:val="00FF2A0B"/>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D91B3"/>
  <w15:docId w15:val="{C541E4B8-1D59-6C44-BA62-47E45ED9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83A"/>
  </w:style>
  <w:style w:type="paragraph" w:styleId="Heading1">
    <w:name w:val="heading 1"/>
    <w:basedOn w:val="Normal"/>
    <w:next w:val="Normal"/>
    <w:link w:val="Heading1Char"/>
    <w:uiPriority w:val="9"/>
    <w:qFormat/>
    <w:rsid w:val="002D6B3B"/>
    <w:pPr>
      <w:keepNext/>
      <w:keepLines/>
      <w:spacing w:before="240"/>
      <w:jc w:val="both"/>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1D521C"/>
    <w:pPr>
      <w:keepNext/>
      <w:keepLines/>
      <w:spacing w:before="40"/>
      <w:jc w:val="both"/>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1D521C"/>
    <w:pPr>
      <w:keepNext/>
      <w:keepLines/>
      <w:spacing w:before="200"/>
      <w:jc w:val="both"/>
      <w:outlineLvl w:val="2"/>
    </w:pPr>
    <w:rPr>
      <w:rFonts w:asciiTheme="majorHAnsi" w:eastAsiaTheme="majorEastAsia" w:hAnsiTheme="majorHAnsi" w:cstheme="majorBidi"/>
      <w:bCs/>
      <w:color w:val="000000" w:themeColor="text1"/>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330D6"/>
    <w:pPr>
      <w:spacing w:after="160"/>
      <w:ind w:left="720"/>
      <w:contextualSpacing/>
      <w:jc w:val="both"/>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2D6B3B"/>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1D521C"/>
    <w:rPr>
      <w:rFonts w:asciiTheme="majorHAnsi" w:eastAsiaTheme="majorEastAsia" w:hAnsiTheme="majorHAnsi" w:cstheme="majorBidi"/>
      <w:b/>
      <w:sz w:val="24"/>
      <w:szCs w:val="26"/>
    </w:rPr>
  </w:style>
  <w:style w:type="paragraph" w:customStyle="1" w:styleId="Default">
    <w:name w:val="Default"/>
    <w:rsid w:val="00DC683A"/>
    <w:pPr>
      <w:autoSpaceDE w:val="0"/>
      <w:autoSpaceDN w:val="0"/>
      <w:adjustRightInd w:val="0"/>
    </w:pPr>
    <w:rPr>
      <w:rFonts w:ascii="Calibri" w:hAnsi="Calibri" w:cs="Calibri"/>
      <w:color w:val="000000"/>
    </w:rPr>
  </w:style>
  <w:style w:type="table" w:styleId="TableGrid">
    <w:name w:val="Table Grid"/>
    <w:basedOn w:val="TableNormal"/>
    <w:uiPriority w:val="39"/>
    <w:rsid w:val="00211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1F14"/>
    <w:pPr>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11F14"/>
    <w:rPr>
      <w:rFonts w:ascii="Segoe UI" w:hAnsi="Segoe UI" w:cs="Segoe UI"/>
      <w:sz w:val="18"/>
      <w:szCs w:val="18"/>
    </w:rPr>
  </w:style>
  <w:style w:type="paragraph" w:styleId="TOCHeading">
    <w:name w:val="TOC Heading"/>
    <w:basedOn w:val="Heading1"/>
    <w:next w:val="Normal"/>
    <w:uiPriority w:val="39"/>
    <w:unhideWhenUsed/>
    <w:qFormat/>
    <w:rsid w:val="002A31AF"/>
    <w:pPr>
      <w:outlineLvl w:val="9"/>
    </w:pPr>
    <w:rPr>
      <w:lang w:val="en-US"/>
    </w:rPr>
  </w:style>
  <w:style w:type="paragraph" w:styleId="TOC1">
    <w:name w:val="toc 1"/>
    <w:basedOn w:val="Normal"/>
    <w:next w:val="Normal"/>
    <w:autoRedefine/>
    <w:uiPriority w:val="39"/>
    <w:unhideWhenUsed/>
    <w:rsid w:val="008C5E07"/>
    <w:pPr>
      <w:tabs>
        <w:tab w:val="right" w:leader="dot" w:pos="9350"/>
      </w:tabs>
      <w:spacing w:after="100"/>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2A31AF"/>
    <w:pPr>
      <w:spacing w:after="100"/>
      <w:ind w:left="220"/>
      <w:jc w:val="both"/>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A31AF"/>
    <w:rPr>
      <w:color w:val="0000FF" w:themeColor="hyperlink"/>
      <w:u w:val="single"/>
    </w:rPr>
  </w:style>
  <w:style w:type="paragraph" w:styleId="NoSpacing">
    <w:name w:val="No Spacing"/>
    <w:link w:val="NoSpacingChar"/>
    <w:uiPriority w:val="1"/>
    <w:qFormat/>
    <w:rsid w:val="002A31AF"/>
    <w:rPr>
      <w:rFonts w:eastAsiaTheme="minorEastAsia"/>
      <w:lang w:val="en-US"/>
    </w:rPr>
  </w:style>
  <w:style w:type="character" w:customStyle="1" w:styleId="NoSpacingChar">
    <w:name w:val="No Spacing Char"/>
    <w:basedOn w:val="DefaultParagraphFont"/>
    <w:link w:val="NoSpacing"/>
    <w:uiPriority w:val="1"/>
    <w:rsid w:val="002A31AF"/>
    <w:rPr>
      <w:rFonts w:eastAsiaTheme="minorEastAsia"/>
      <w:lang w:val="en-US"/>
    </w:rPr>
  </w:style>
  <w:style w:type="table" w:customStyle="1" w:styleId="GridTable5Dark-Accent61">
    <w:name w:val="Grid Table 5 Dark - Accent 61"/>
    <w:basedOn w:val="TableNormal"/>
    <w:uiPriority w:val="50"/>
    <w:rsid w:val="003A601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il">
    <w:name w:val="il"/>
    <w:basedOn w:val="DefaultParagraphFont"/>
    <w:rsid w:val="00C63A17"/>
  </w:style>
  <w:style w:type="paragraph" w:styleId="NormalWeb">
    <w:name w:val="Normal (Web)"/>
    <w:basedOn w:val="Normal"/>
    <w:uiPriority w:val="99"/>
    <w:unhideWhenUsed/>
    <w:rsid w:val="004E24AB"/>
    <w:pPr>
      <w:spacing w:before="100" w:beforeAutospacing="1" w:after="100" w:afterAutospacing="1"/>
      <w:jc w:val="both"/>
    </w:pPr>
    <w:rPr>
      <w:sz w:val="22"/>
      <w:lang w:eastAsia="en-CA"/>
    </w:rPr>
  </w:style>
  <w:style w:type="character" w:customStyle="1" w:styleId="Heading3Char">
    <w:name w:val="Heading 3 Char"/>
    <w:basedOn w:val="DefaultParagraphFont"/>
    <w:link w:val="Heading3"/>
    <w:uiPriority w:val="9"/>
    <w:rsid w:val="001D521C"/>
    <w:rPr>
      <w:rFonts w:asciiTheme="majorHAnsi" w:eastAsiaTheme="majorEastAsia" w:hAnsiTheme="majorHAnsi" w:cstheme="majorBidi"/>
      <w:bCs/>
      <w:color w:val="000000" w:themeColor="text1"/>
      <w:sz w:val="24"/>
    </w:rPr>
  </w:style>
  <w:style w:type="paragraph" w:styleId="TOC3">
    <w:name w:val="toc 3"/>
    <w:basedOn w:val="Normal"/>
    <w:next w:val="Normal"/>
    <w:autoRedefine/>
    <w:uiPriority w:val="39"/>
    <w:unhideWhenUsed/>
    <w:rsid w:val="009D52A2"/>
    <w:pPr>
      <w:spacing w:after="100"/>
      <w:ind w:left="480"/>
      <w:jc w:val="both"/>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4014D"/>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4014D"/>
    <w:rPr>
      <w:sz w:val="24"/>
    </w:rPr>
  </w:style>
  <w:style w:type="paragraph" w:styleId="Footer">
    <w:name w:val="footer"/>
    <w:basedOn w:val="Normal"/>
    <w:link w:val="FooterChar"/>
    <w:uiPriority w:val="99"/>
    <w:unhideWhenUsed/>
    <w:rsid w:val="0054014D"/>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4014D"/>
    <w:rPr>
      <w:sz w:val="24"/>
    </w:rPr>
  </w:style>
  <w:style w:type="character" w:styleId="FollowedHyperlink">
    <w:name w:val="FollowedHyperlink"/>
    <w:basedOn w:val="DefaultParagraphFont"/>
    <w:uiPriority w:val="99"/>
    <w:semiHidden/>
    <w:unhideWhenUsed/>
    <w:rsid w:val="00074F79"/>
    <w:rPr>
      <w:color w:val="800080" w:themeColor="followedHyperlink"/>
      <w:u w:val="single"/>
    </w:rPr>
  </w:style>
  <w:style w:type="paragraph" w:styleId="FootnoteText">
    <w:name w:val="footnote text"/>
    <w:basedOn w:val="Normal"/>
    <w:link w:val="FootnoteTextChar"/>
    <w:uiPriority w:val="99"/>
    <w:unhideWhenUsed/>
    <w:rsid w:val="00657510"/>
    <w:pPr>
      <w:jc w:val="both"/>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657510"/>
    <w:rPr>
      <w:sz w:val="20"/>
      <w:szCs w:val="20"/>
    </w:rPr>
  </w:style>
  <w:style w:type="character" w:styleId="FootnoteReference">
    <w:name w:val="footnote reference"/>
    <w:basedOn w:val="DefaultParagraphFont"/>
    <w:uiPriority w:val="99"/>
    <w:semiHidden/>
    <w:unhideWhenUsed/>
    <w:rsid w:val="00657510"/>
    <w:rPr>
      <w:vertAlign w:val="superscript"/>
    </w:rPr>
  </w:style>
  <w:style w:type="character" w:styleId="UnresolvedMention">
    <w:name w:val="Unresolved Mention"/>
    <w:basedOn w:val="DefaultParagraphFont"/>
    <w:uiPriority w:val="99"/>
    <w:semiHidden/>
    <w:unhideWhenUsed/>
    <w:rsid w:val="00147EF2"/>
    <w:rPr>
      <w:color w:val="605E5C"/>
      <w:shd w:val="clear" w:color="auto" w:fill="E1DFDD"/>
    </w:rPr>
  </w:style>
  <w:style w:type="table" w:styleId="GridTable1Light">
    <w:name w:val="Grid Table 1 Light"/>
    <w:basedOn w:val="TableNormal"/>
    <w:uiPriority w:val="46"/>
    <w:rsid w:val="000F744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C562D1"/>
    <w:pPr>
      <w:spacing w:after="200"/>
    </w:pPr>
    <w:rPr>
      <w:i/>
      <w:iCs/>
      <w:color w:val="1F497D" w:themeColor="text2"/>
      <w:sz w:val="18"/>
      <w:szCs w:val="18"/>
    </w:rPr>
  </w:style>
  <w:style w:type="character" w:styleId="Strong">
    <w:name w:val="Strong"/>
    <w:basedOn w:val="DefaultParagraphFont"/>
    <w:uiPriority w:val="22"/>
    <w:qFormat/>
    <w:rsid w:val="005306A7"/>
    <w:rPr>
      <w:b/>
      <w:bCs/>
    </w:rPr>
  </w:style>
  <w:style w:type="character" w:styleId="CommentReference">
    <w:name w:val="annotation reference"/>
    <w:basedOn w:val="DefaultParagraphFont"/>
    <w:uiPriority w:val="99"/>
    <w:semiHidden/>
    <w:unhideWhenUsed/>
    <w:rsid w:val="00B5264D"/>
    <w:rPr>
      <w:sz w:val="16"/>
      <w:szCs w:val="16"/>
    </w:rPr>
  </w:style>
  <w:style w:type="paragraph" w:styleId="CommentText">
    <w:name w:val="annotation text"/>
    <w:basedOn w:val="Normal"/>
    <w:link w:val="CommentTextChar"/>
    <w:uiPriority w:val="99"/>
    <w:semiHidden/>
    <w:unhideWhenUsed/>
    <w:rsid w:val="00B5264D"/>
    <w:rPr>
      <w:sz w:val="20"/>
      <w:szCs w:val="20"/>
    </w:rPr>
  </w:style>
  <w:style w:type="character" w:customStyle="1" w:styleId="CommentTextChar">
    <w:name w:val="Comment Text Char"/>
    <w:basedOn w:val="DefaultParagraphFont"/>
    <w:link w:val="CommentText"/>
    <w:uiPriority w:val="99"/>
    <w:semiHidden/>
    <w:rsid w:val="00B5264D"/>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5264D"/>
    <w:rPr>
      <w:b/>
      <w:bCs/>
    </w:rPr>
  </w:style>
  <w:style w:type="character" w:customStyle="1" w:styleId="CommentSubjectChar">
    <w:name w:val="Comment Subject Char"/>
    <w:basedOn w:val="CommentTextChar"/>
    <w:link w:val="CommentSubject"/>
    <w:uiPriority w:val="99"/>
    <w:semiHidden/>
    <w:rsid w:val="00B5264D"/>
    <w:rPr>
      <w:rFonts w:ascii="Times New Roman" w:eastAsia="Times New Roman" w:hAnsi="Times New Roman" w:cs="Times New Roman"/>
      <w:b/>
      <w:bCs/>
      <w:sz w:val="20"/>
      <w:szCs w:val="20"/>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FDEADA"/>
    </w:tcPr>
  </w:style>
  <w:style w:type="table" w:customStyle="1" w:styleId="a0">
    <w:basedOn w:val="TableNormal"/>
    <w:tblPr>
      <w:tblStyleRowBandSize w:val="1"/>
      <w:tblStyleColBandSize w:val="1"/>
      <w:tblCellMar>
        <w:left w:w="115" w:type="dxa"/>
        <w:right w:w="115" w:type="dxa"/>
      </w:tblCellMar>
    </w:tblPr>
    <w:tcPr>
      <w:shd w:val="clear" w:color="auto" w:fill="FDEADA"/>
    </w:tcPr>
  </w:style>
  <w:style w:type="table" w:customStyle="1" w:styleId="a1">
    <w:basedOn w:val="TableNormal"/>
    <w:tblPr>
      <w:tblStyleRowBandSize w:val="1"/>
      <w:tblStyleColBandSize w:val="1"/>
      <w:tblCellMar>
        <w:left w:w="115" w:type="dxa"/>
        <w:right w:w="115" w:type="dxa"/>
      </w:tblCellMar>
    </w:tblPr>
    <w:tcPr>
      <w:shd w:val="clear" w:color="auto" w:fill="FDEADA"/>
    </w:tcPr>
  </w:style>
  <w:style w:type="table" w:customStyle="1" w:styleId="a2">
    <w:basedOn w:val="TableNormal"/>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tcPr>
      <w:shd w:val="clear" w:color="auto" w:fill="FDEADA"/>
    </w:tcPr>
  </w:style>
  <w:style w:type="table" w:customStyle="1" w:styleId="a6">
    <w:basedOn w:val="TableNormal"/>
    <w:tblPr>
      <w:tblStyleRowBandSize w:val="1"/>
      <w:tblStyleColBandSize w:val="1"/>
      <w:tblCellMar>
        <w:left w:w="115" w:type="dxa"/>
        <w:right w:w="115" w:type="dxa"/>
      </w:tblCellMar>
    </w:tblPr>
    <w:tcPr>
      <w:shd w:val="clear" w:color="auto" w:fill="FDEADA"/>
    </w:tcPr>
  </w:style>
  <w:style w:type="table" w:customStyle="1" w:styleId="a7">
    <w:basedOn w:val="TableNormal"/>
    <w:tblPr>
      <w:tblStyleRowBandSize w:val="1"/>
      <w:tblStyleColBandSize w:val="1"/>
      <w:tblCellMar>
        <w:left w:w="115" w:type="dxa"/>
        <w:right w:w="115" w:type="dxa"/>
      </w:tblCellMar>
    </w:tblPr>
    <w:tcPr>
      <w:shd w:val="clear" w:color="auto" w:fill="FDEADA"/>
    </w:tcPr>
  </w:style>
  <w:style w:type="table" w:customStyle="1" w:styleId="a8">
    <w:basedOn w:val="TableNormal"/>
    <w:tblPr>
      <w:tblStyleRowBandSize w:val="1"/>
      <w:tblStyleColBandSize w:val="1"/>
      <w:tblCellMar>
        <w:left w:w="115" w:type="dxa"/>
        <w:right w:w="115" w:type="dxa"/>
      </w:tblCellMar>
    </w:tblPr>
    <w:tcPr>
      <w:shd w:val="clear" w:color="auto" w:fill="FDEADA"/>
    </w:tcPr>
  </w:style>
  <w:style w:type="table" w:customStyle="1" w:styleId="a9">
    <w:basedOn w:val="TableNormal"/>
    <w:tblPr>
      <w:tblStyleRowBandSize w:val="1"/>
      <w:tblStyleColBandSize w:val="1"/>
      <w:tblCellMar>
        <w:left w:w="115" w:type="dxa"/>
        <w:right w:w="115" w:type="dxa"/>
      </w:tblCellMar>
    </w:tblPr>
    <w:tcPr>
      <w:shd w:val="clear" w:color="auto" w:fill="FDEADA"/>
    </w:tcPr>
  </w:style>
  <w:style w:type="table" w:customStyle="1" w:styleId="aa">
    <w:basedOn w:val="TableNormal"/>
    <w:tblPr>
      <w:tblStyleRowBandSize w:val="1"/>
      <w:tblStyleColBandSize w:val="1"/>
      <w:tblCellMar>
        <w:left w:w="115" w:type="dxa"/>
        <w:right w:w="115" w:type="dxa"/>
      </w:tblCellMar>
    </w:tblPr>
    <w:tcPr>
      <w:shd w:val="clear" w:color="auto" w:fill="FDEADA"/>
    </w:tcPr>
  </w:style>
  <w:style w:type="table" w:customStyle="1" w:styleId="ab">
    <w:basedOn w:val="TableNormal"/>
    <w:tblPr>
      <w:tblStyleRowBandSize w:val="1"/>
      <w:tblStyleColBandSize w:val="1"/>
      <w:tblCellMar>
        <w:left w:w="115" w:type="dxa"/>
        <w:right w:w="115" w:type="dxa"/>
      </w:tblCellMar>
    </w:tblPr>
    <w:tcPr>
      <w:shd w:val="clear" w:color="auto" w:fill="FDEADA"/>
    </w:tcPr>
  </w:style>
  <w:style w:type="table" w:customStyle="1" w:styleId="ac">
    <w:basedOn w:val="TableNormal"/>
    <w:tblPr>
      <w:tblStyleRowBandSize w:val="1"/>
      <w:tblStyleColBandSize w:val="1"/>
      <w:tblCellMar>
        <w:left w:w="115" w:type="dxa"/>
        <w:right w:w="115" w:type="dxa"/>
      </w:tblCellMar>
    </w:tblPr>
    <w:tcPr>
      <w:shd w:val="clear" w:color="auto" w:fill="FDEADA"/>
    </w:tcPr>
  </w:style>
  <w:style w:type="table" w:customStyle="1" w:styleId="ad">
    <w:basedOn w:val="TableNormal"/>
    <w:tblPr>
      <w:tblStyleRowBandSize w:val="1"/>
      <w:tblStyleColBandSize w:val="1"/>
      <w:tblCellMar>
        <w:left w:w="115" w:type="dxa"/>
        <w:right w:w="115" w:type="dxa"/>
      </w:tblCellMar>
    </w:tblPr>
    <w:tcPr>
      <w:shd w:val="clear" w:color="auto" w:fill="FDEADA"/>
    </w:tcPr>
  </w:style>
  <w:style w:type="table" w:customStyle="1" w:styleId="ae">
    <w:basedOn w:val="TableNormal"/>
    <w:tblPr>
      <w:tblStyleRowBandSize w:val="1"/>
      <w:tblStyleColBandSize w:val="1"/>
      <w:tblCellMar>
        <w:left w:w="115" w:type="dxa"/>
        <w:right w:w="115" w:type="dxa"/>
      </w:tblCellMar>
    </w:tblPr>
    <w:tcPr>
      <w:shd w:val="clear" w:color="auto" w:fill="FDEADA"/>
    </w:tcPr>
  </w:style>
  <w:style w:type="table" w:customStyle="1" w:styleId="af">
    <w:basedOn w:val="TableNormal"/>
    <w:tblPr>
      <w:tblStyleRowBandSize w:val="1"/>
      <w:tblStyleColBandSize w:val="1"/>
      <w:tblCellMar>
        <w:left w:w="115" w:type="dxa"/>
        <w:right w:w="115" w:type="dxa"/>
      </w:tblCellMar>
    </w:tblPr>
    <w:tcPr>
      <w:shd w:val="clear" w:color="auto" w:fill="FDEADA"/>
    </w:tcPr>
  </w:style>
  <w:style w:type="table" w:customStyle="1" w:styleId="af0">
    <w:basedOn w:val="TableNormal"/>
    <w:tblPr>
      <w:tblStyleRowBandSize w:val="1"/>
      <w:tblStyleColBandSize w:val="1"/>
      <w:tblCellMar>
        <w:left w:w="115" w:type="dxa"/>
        <w:right w:w="115" w:type="dxa"/>
      </w:tblCellMar>
    </w:tblPr>
    <w:tcPr>
      <w:shd w:val="clear" w:color="auto" w:fill="FDEADA"/>
    </w:tcPr>
  </w:style>
  <w:style w:type="table" w:customStyle="1" w:styleId="af1">
    <w:basedOn w:val="TableNormal"/>
    <w:tblPr>
      <w:tblStyleRowBandSize w:val="1"/>
      <w:tblStyleColBandSize w:val="1"/>
      <w:tblCellMar>
        <w:left w:w="115" w:type="dxa"/>
        <w:right w:w="115" w:type="dxa"/>
      </w:tblCellMar>
    </w:tblPr>
    <w:tcPr>
      <w:shd w:val="clear" w:color="auto" w:fill="FDEADA"/>
    </w:tcPr>
  </w:style>
  <w:style w:type="table" w:customStyle="1" w:styleId="af2">
    <w:basedOn w:val="TableNormal"/>
    <w:tblPr>
      <w:tblStyleRowBandSize w:val="1"/>
      <w:tblStyleColBandSize w:val="1"/>
      <w:tblCellMar>
        <w:left w:w="115" w:type="dxa"/>
        <w:right w:w="115" w:type="dxa"/>
      </w:tblCellMar>
    </w:tblPr>
    <w:tcPr>
      <w:shd w:val="clear" w:color="auto" w:fill="FDEADA"/>
    </w:tcPr>
  </w:style>
  <w:style w:type="table" w:customStyle="1" w:styleId="af3">
    <w:basedOn w:val="TableNormal"/>
    <w:tblPr>
      <w:tblStyleRowBandSize w:val="1"/>
      <w:tblStyleColBandSize w:val="1"/>
      <w:tblCellMar>
        <w:left w:w="115" w:type="dxa"/>
        <w:right w:w="115" w:type="dxa"/>
      </w:tblCellMar>
    </w:tblPr>
    <w:tcPr>
      <w:shd w:val="clear" w:color="auto" w:fill="FDEADA"/>
    </w:tcPr>
  </w:style>
  <w:style w:type="table" w:customStyle="1" w:styleId="af4">
    <w:basedOn w:val="TableNormal"/>
    <w:tblPr>
      <w:tblStyleRowBandSize w:val="1"/>
      <w:tblStyleColBandSize w:val="1"/>
      <w:tblCellMar>
        <w:left w:w="115" w:type="dxa"/>
        <w:right w:w="115" w:type="dxa"/>
      </w:tblCellMar>
    </w:tblPr>
    <w:tcPr>
      <w:shd w:val="clear" w:color="auto" w:fill="FDEADA"/>
    </w:tcPr>
  </w:style>
  <w:style w:type="character" w:customStyle="1" w:styleId="apple-converted-space">
    <w:name w:val="apple-converted-space"/>
    <w:basedOn w:val="DefaultParagraphFont"/>
    <w:rsid w:val="00EE0436"/>
  </w:style>
  <w:style w:type="paragraph" w:styleId="Revision">
    <w:name w:val="Revision"/>
    <w:hidden/>
    <w:uiPriority w:val="99"/>
    <w:semiHidden/>
    <w:rsid w:val="00431215"/>
  </w:style>
  <w:style w:type="paragraph" w:styleId="EndnoteText">
    <w:name w:val="endnote text"/>
    <w:basedOn w:val="Normal"/>
    <w:link w:val="EndnoteTextChar"/>
    <w:uiPriority w:val="99"/>
    <w:semiHidden/>
    <w:unhideWhenUsed/>
    <w:rsid w:val="00177FAE"/>
    <w:rPr>
      <w:rFonts w:ascii="Arial" w:eastAsia="Arial" w:hAnsi="Arial" w:cs="Arial"/>
      <w:sz w:val="20"/>
      <w:szCs w:val="20"/>
      <w:lang w:val="en" w:eastAsia="zh-CN"/>
    </w:rPr>
  </w:style>
  <w:style w:type="character" w:customStyle="1" w:styleId="EndnoteTextChar">
    <w:name w:val="Endnote Text Char"/>
    <w:basedOn w:val="DefaultParagraphFont"/>
    <w:link w:val="EndnoteText"/>
    <w:uiPriority w:val="99"/>
    <w:semiHidden/>
    <w:rsid w:val="00177FAE"/>
    <w:rPr>
      <w:rFonts w:ascii="Arial" w:eastAsia="Arial" w:hAnsi="Arial" w:cs="Arial"/>
      <w:sz w:val="20"/>
      <w:szCs w:val="20"/>
      <w:lang w:val="en" w:eastAsia="zh-CN"/>
    </w:rPr>
  </w:style>
  <w:style w:type="character" w:styleId="EndnoteReference">
    <w:name w:val="endnote reference"/>
    <w:basedOn w:val="DefaultParagraphFont"/>
    <w:uiPriority w:val="99"/>
    <w:semiHidden/>
    <w:unhideWhenUsed/>
    <w:rsid w:val="00177FAE"/>
    <w:rPr>
      <w:vertAlign w:val="superscript"/>
    </w:rPr>
  </w:style>
  <w:style w:type="paragraph" w:styleId="Date">
    <w:name w:val="Date"/>
    <w:basedOn w:val="Normal"/>
    <w:next w:val="Normal"/>
    <w:link w:val="DateChar"/>
    <w:uiPriority w:val="99"/>
    <w:semiHidden/>
    <w:unhideWhenUsed/>
    <w:rsid w:val="002B41B9"/>
  </w:style>
  <w:style w:type="character" w:customStyle="1" w:styleId="DateChar">
    <w:name w:val="Date Char"/>
    <w:basedOn w:val="DefaultParagraphFont"/>
    <w:link w:val="Date"/>
    <w:uiPriority w:val="99"/>
    <w:semiHidden/>
    <w:rsid w:val="002B41B9"/>
  </w:style>
  <w:style w:type="paragraph" w:styleId="TOC4">
    <w:name w:val="toc 4"/>
    <w:basedOn w:val="Normal"/>
    <w:next w:val="Normal"/>
    <w:autoRedefine/>
    <w:uiPriority w:val="39"/>
    <w:unhideWhenUsed/>
    <w:rsid w:val="003A5750"/>
    <w:pPr>
      <w:spacing w:after="100"/>
      <w:ind w:left="720"/>
    </w:pPr>
  </w:style>
  <w:style w:type="paragraph" w:styleId="TOC5">
    <w:name w:val="toc 5"/>
    <w:basedOn w:val="Normal"/>
    <w:next w:val="Normal"/>
    <w:autoRedefine/>
    <w:uiPriority w:val="39"/>
    <w:unhideWhenUsed/>
    <w:rsid w:val="003A5750"/>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3918">
      <w:bodyDiv w:val="1"/>
      <w:marLeft w:val="0"/>
      <w:marRight w:val="0"/>
      <w:marTop w:val="0"/>
      <w:marBottom w:val="0"/>
      <w:divBdr>
        <w:top w:val="none" w:sz="0" w:space="0" w:color="auto"/>
        <w:left w:val="none" w:sz="0" w:space="0" w:color="auto"/>
        <w:bottom w:val="none" w:sz="0" w:space="0" w:color="auto"/>
        <w:right w:val="none" w:sz="0" w:space="0" w:color="auto"/>
      </w:divBdr>
    </w:div>
    <w:div w:id="23409889">
      <w:bodyDiv w:val="1"/>
      <w:marLeft w:val="0"/>
      <w:marRight w:val="0"/>
      <w:marTop w:val="0"/>
      <w:marBottom w:val="0"/>
      <w:divBdr>
        <w:top w:val="none" w:sz="0" w:space="0" w:color="auto"/>
        <w:left w:val="none" w:sz="0" w:space="0" w:color="auto"/>
        <w:bottom w:val="none" w:sz="0" w:space="0" w:color="auto"/>
        <w:right w:val="none" w:sz="0" w:space="0" w:color="auto"/>
      </w:divBdr>
    </w:div>
    <w:div w:id="64183130">
      <w:bodyDiv w:val="1"/>
      <w:marLeft w:val="0"/>
      <w:marRight w:val="0"/>
      <w:marTop w:val="0"/>
      <w:marBottom w:val="0"/>
      <w:divBdr>
        <w:top w:val="none" w:sz="0" w:space="0" w:color="auto"/>
        <w:left w:val="none" w:sz="0" w:space="0" w:color="auto"/>
        <w:bottom w:val="none" w:sz="0" w:space="0" w:color="auto"/>
        <w:right w:val="none" w:sz="0" w:space="0" w:color="auto"/>
      </w:divBdr>
    </w:div>
    <w:div w:id="153382152">
      <w:bodyDiv w:val="1"/>
      <w:marLeft w:val="0"/>
      <w:marRight w:val="0"/>
      <w:marTop w:val="0"/>
      <w:marBottom w:val="0"/>
      <w:divBdr>
        <w:top w:val="none" w:sz="0" w:space="0" w:color="auto"/>
        <w:left w:val="none" w:sz="0" w:space="0" w:color="auto"/>
        <w:bottom w:val="none" w:sz="0" w:space="0" w:color="auto"/>
        <w:right w:val="none" w:sz="0" w:space="0" w:color="auto"/>
      </w:divBdr>
    </w:div>
    <w:div w:id="215047778">
      <w:bodyDiv w:val="1"/>
      <w:marLeft w:val="0"/>
      <w:marRight w:val="0"/>
      <w:marTop w:val="0"/>
      <w:marBottom w:val="0"/>
      <w:divBdr>
        <w:top w:val="none" w:sz="0" w:space="0" w:color="auto"/>
        <w:left w:val="none" w:sz="0" w:space="0" w:color="auto"/>
        <w:bottom w:val="none" w:sz="0" w:space="0" w:color="auto"/>
        <w:right w:val="none" w:sz="0" w:space="0" w:color="auto"/>
      </w:divBdr>
    </w:div>
    <w:div w:id="233012681">
      <w:bodyDiv w:val="1"/>
      <w:marLeft w:val="0"/>
      <w:marRight w:val="0"/>
      <w:marTop w:val="0"/>
      <w:marBottom w:val="0"/>
      <w:divBdr>
        <w:top w:val="none" w:sz="0" w:space="0" w:color="auto"/>
        <w:left w:val="none" w:sz="0" w:space="0" w:color="auto"/>
        <w:bottom w:val="none" w:sz="0" w:space="0" w:color="auto"/>
        <w:right w:val="none" w:sz="0" w:space="0" w:color="auto"/>
      </w:divBdr>
    </w:div>
    <w:div w:id="381905960">
      <w:bodyDiv w:val="1"/>
      <w:marLeft w:val="0"/>
      <w:marRight w:val="0"/>
      <w:marTop w:val="0"/>
      <w:marBottom w:val="0"/>
      <w:divBdr>
        <w:top w:val="none" w:sz="0" w:space="0" w:color="auto"/>
        <w:left w:val="none" w:sz="0" w:space="0" w:color="auto"/>
        <w:bottom w:val="none" w:sz="0" w:space="0" w:color="auto"/>
        <w:right w:val="none" w:sz="0" w:space="0" w:color="auto"/>
      </w:divBdr>
    </w:div>
    <w:div w:id="386955821">
      <w:bodyDiv w:val="1"/>
      <w:marLeft w:val="0"/>
      <w:marRight w:val="0"/>
      <w:marTop w:val="0"/>
      <w:marBottom w:val="0"/>
      <w:divBdr>
        <w:top w:val="none" w:sz="0" w:space="0" w:color="auto"/>
        <w:left w:val="none" w:sz="0" w:space="0" w:color="auto"/>
        <w:bottom w:val="none" w:sz="0" w:space="0" w:color="auto"/>
        <w:right w:val="none" w:sz="0" w:space="0" w:color="auto"/>
      </w:divBdr>
    </w:div>
    <w:div w:id="389886129">
      <w:bodyDiv w:val="1"/>
      <w:marLeft w:val="0"/>
      <w:marRight w:val="0"/>
      <w:marTop w:val="0"/>
      <w:marBottom w:val="0"/>
      <w:divBdr>
        <w:top w:val="none" w:sz="0" w:space="0" w:color="auto"/>
        <w:left w:val="none" w:sz="0" w:space="0" w:color="auto"/>
        <w:bottom w:val="none" w:sz="0" w:space="0" w:color="auto"/>
        <w:right w:val="none" w:sz="0" w:space="0" w:color="auto"/>
      </w:divBdr>
    </w:div>
    <w:div w:id="504903083">
      <w:bodyDiv w:val="1"/>
      <w:marLeft w:val="0"/>
      <w:marRight w:val="0"/>
      <w:marTop w:val="0"/>
      <w:marBottom w:val="0"/>
      <w:divBdr>
        <w:top w:val="none" w:sz="0" w:space="0" w:color="auto"/>
        <w:left w:val="none" w:sz="0" w:space="0" w:color="auto"/>
        <w:bottom w:val="none" w:sz="0" w:space="0" w:color="auto"/>
        <w:right w:val="none" w:sz="0" w:space="0" w:color="auto"/>
      </w:divBdr>
    </w:div>
    <w:div w:id="522060373">
      <w:bodyDiv w:val="1"/>
      <w:marLeft w:val="0"/>
      <w:marRight w:val="0"/>
      <w:marTop w:val="0"/>
      <w:marBottom w:val="0"/>
      <w:divBdr>
        <w:top w:val="none" w:sz="0" w:space="0" w:color="auto"/>
        <w:left w:val="none" w:sz="0" w:space="0" w:color="auto"/>
        <w:bottom w:val="none" w:sz="0" w:space="0" w:color="auto"/>
        <w:right w:val="none" w:sz="0" w:space="0" w:color="auto"/>
      </w:divBdr>
    </w:div>
    <w:div w:id="525027811">
      <w:bodyDiv w:val="1"/>
      <w:marLeft w:val="0"/>
      <w:marRight w:val="0"/>
      <w:marTop w:val="0"/>
      <w:marBottom w:val="0"/>
      <w:divBdr>
        <w:top w:val="none" w:sz="0" w:space="0" w:color="auto"/>
        <w:left w:val="none" w:sz="0" w:space="0" w:color="auto"/>
        <w:bottom w:val="none" w:sz="0" w:space="0" w:color="auto"/>
        <w:right w:val="none" w:sz="0" w:space="0" w:color="auto"/>
      </w:divBdr>
    </w:div>
    <w:div w:id="530071277">
      <w:bodyDiv w:val="1"/>
      <w:marLeft w:val="0"/>
      <w:marRight w:val="0"/>
      <w:marTop w:val="0"/>
      <w:marBottom w:val="0"/>
      <w:divBdr>
        <w:top w:val="none" w:sz="0" w:space="0" w:color="auto"/>
        <w:left w:val="none" w:sz="0" w:space="0" w:color="auto"/>
        <w:bottom w:val="none" w:sz="0" w:space="0" w:color="auto"/>
        <w:right w:val="none" w:sz="0" w:space="0" w:color="auto"/>
      </w:divBdr>
    </w:div>
    <w:div w:id="628781289">
      <w:bodyDiv w:val="1"/>
      <w:marLeft w:val="0"/>
      <w:marRight w:val="0"/>
      <w:marTop w:val="0"/>
      <w:marBottom w:val="0"/>
      <w:divBdr>
        <w:top w:val="none" w:sz="0" w:space="0" w:color="auto"/>
        <w:left w:val="none" w:sz="0" w:space="0" w:color="auto"/>
        <w:bottom w:val="none" w:sz="0" w:space="0" w:color="auto"/>
        <w:right w:val="none" w:sz="0" w:space="0" w:color="auto"/>
      </w:divBdr>
    </w:div>
    <w:div w:id="634680462">
      <w:bodyDiv w:val="1"/>
      <w:marLeft w:val="0"/>
      <w:marRight w:val="0"/>
      <w:marTop w:val="0"/>
      <w:marBottom w:val="0"/>
      <w:divBdr>
        <w:top w:val="none" w:sz="0" w:space="0" w:color="auto"/>
        <w:left w:val="none" w:sz="0" w:space="0" w:color="auto"/>
        <w:bottom w:val="none" w:sz="0" w:space="0" w:color="auto"/>
        <w:right w:val="none" w:sz="0" w:space="0" w:color="auto"/>
      </w:divBdr>
    </w:div>
    <w:div w:id="740518143">
      <w:bodyDiv w:val="1"/>
      <w:marLeft w:val="0"/>
      <w:marRight w:val="0"/>
      <w:marTop w:val="0"/>
      <w:marBottom w:val="0"/>
      <w:divBdr>
        <w:top w:val="none" w:sz="0" w:space="0" w:color="auto"/>
        <w:left w:val="none" w:sz="0" w:space="0" w:color="auto"/>
        <w:bottom w:val="none" w:sz="0" w:space="0" w:color="auto"/>
        <w:right w:val="none" w:sz="0" w:space="0" w:color="auto"/>
      </w:divBdr>
    </w:div>
    <w:div w:id="787285488">
      <w:bodyDiv w:val="1"/>
      <w:marLeft w:val="0"/>
      <w:marRight w:val="0"/>
      <w:marTop w:val="0"/>
      <w:marBottom w:val="0"/>
      <w:divBdr>
        <w:top w:val="none" w:sz="0" w:space="0" w:color="auto"/>
        <w:left w:val="none" w:sz="0" w:space="0" w:color="auto"/>
        <w:bottom w:val="none" w:sz="0" w:space="0" w:color="auto"/>
        <w:right w:val="none" w:sz="0" w:space="0" w:color="auto"/>
      </w:divBdr>
    </w:div>
    <w:div w:id="794173490">
      <w:bodyDiv w:val="1"/>
      <w:marLeft w:val="0"/>
      <w:marRight w:val="0"/>
      <w:marTop w:val="0"/>
      <w:marBottom w:val="0"/>
      <w:divBdr>
        <w:top w:val="none" w:sz="0" w:space="0" w:color="auto"/>
        <w:left w:val="none" w:sz="0" w:space="0" w:color="auto"/>
        <w:bottom w:val="none" w:sz="0" w:space="0" w:color="auto"/>
        <w:right w:val="none" w:sz="0" w:space="0" w:color="auto"/>
      </w:divBdr>
    </w:div>
    <w:div w:id="915937457">
      <w:bodyDiv w:val="1"/>
      <w:marLeft w:val="0"/>
      <w:marRight w:val="0"/>
      <w:marTop w:val="0"/>
      <w:marBottom w:val="0"/>
      <w:divBdr>
        <w:top w:val="none" w:sz="0" w:space="0" w:color="auto"/>
        <w:left w:val="none" w:sz="0" w:space="0" w:color="auto"/>
        <w:bottom w:val="none" w:sz="0" w:space="0" w:color="auto"/>
        <w:right w:val="none" w:sz="0" w:space="0" w:color="auto"/>
      </w:divBdr>
    </w:div>
    <w:div w:id="959922924">
      <w:bodyDiv w:val="1"/>
      <w:marLeft w:val="0"/>
      <w:marRight w:val="0"/>
      <w:marTop w:val="0"/>
      <w:marBottom w:val="0"/>
      <w:divBdr>
        <w:top w:val="none" w:sz="0" w:space="0" w:color="auto"/>
        <w:left w:val="none" w:sz="0" w:space="0" w:color="auto"/>
        <w:bottom w:val="none" w:sz="0" w:space="0" w:color="auto"/>
        <w:right w:val="none" w:sz="0" w:space="0" w:color="auto"/>
      </w:divBdr>
    </w:div>
    <w:div w:id="1075784415">
      <w:bodyDiv w:val="1"/>
      <w:marLeft w:val="0"/>
      <w:marRight w:val="0"/>
      <w:marTop w:val="0"/>
      <w:marBottom w:val="0"/>
      <w:divBdr>
        <w:top w:val="none" w:sz="0" w:space="0" w:color="auto"/>
        <w:left w:val="none" w:sz="0" w:space="0" w:color="auto"/>
        <w:bottom w:val="none" w:sz="0" w:space="0" w:color="auto"/>
        <w:right w:val="none" w:sz="0" w:space="0" w:color="auto"/>
      </w:divBdr>
    </w:div>
    <w:div w:id="1099255527">
      <w:bodyDiv w:val="1"/>
      <w:marLeft w:val="0"/>
      <w:marRight w:val="0"/>
      <w:marTop w:val="0"/>
      <w:marBottom w:val="0"/>
      <w:divBdr>
        <w:top w:val="none" w:sz="0" w:space="0" w:color="auto"/>
        <w:left w:val="none" w:sz="0" w:space="0" w:color="auto"/>
        <w:bottom w:val="none" w:sz="0" w:space="0" w:color="auto"/>
        <w:right w:val="none" w:sz="0" w:space="0" w:color="auto"/>
      </w:divBdr>
    </w:div>
    <w:div w:id="1101951269">
      <w:bodyDiv w:val="1"/>
      <w:marLeft w:val="0"/>
      <w:marRight w:val="0"/>
      <w:marTop w:val="0"/>
      <w:marBottom w:val="0"/>
      <w:divBdr>
        <w:top w:val="none" w:sz="0" w:space="0" w:color="auto"/>
        <w:left w:val="none" w:sz="0" w:space="0" w:color="auto"/>
        <w:bottom w:val="none" w:sz="0" w:space="0" w:color="auto"/>
        <w:right w:val="none" w:sz="0" w:space="0" w:color="auto"/>
      </w:divBdr>
    </w:div>
    <w:div w:id="1107845727">
      <w:bodyDiv w:val="1"/>
      <w:marLeft w:val="0"/>
      <w:marRight w:val="0"/>
      <w:marTop w:val="0"/>
      <w:marBottom w:val="0"/>
      <w:divBdr>
        <w:top w:val="none" w:sz="0" w:space="0" w:color="auto"/>
        <w:left w:val="none" w:sz="0" w:space="0" w:color="auto"/>
        <w:bottom w:val="none" w:sz="0" w:space="0" w:color="auto"/>
        <w:right w:val="none" w:sz="0" w:space="0" w:color="auto"/>
      </w:divBdr>
    </w:div>
    <w:div w:id="1374303125">
      <w:bodyDiv w:val="1"/>
      <w:marLeft w:val="0"/>
      <w:marRight w:val="0"/>
      <w:marTop w:val="0"/>
      <w:marBottom w:val="0"/>
      <w:divBdr>
        <w:top w:val="none" w:sz="0" w:space="0" w:color="auto"/>
        <w:left w:val="none" w:sz="0" w:space="0" w:color="auto"/>
        <w:bottom w:val="none" w:sz="0" w:space="0" w:color="auto"/>
        <w:right w:val="none" w:sz="0" w:space="0" w:color="auto"/>
      </w:divBdr>
    </w:div>
    <w:div w:id="1380664139">
      <w:bodyDiv w:val="1"/>
      <w:marLeft w:val="0"/>
      <w:marRight w:val="0"/>
      <w:marTop w:val="0"/>
      <w:marBottom w:val="0"/>
      <w:divBdr>
        <w:top w:val="none" w:sz="0" w:space="0" w:color="auto"/>
        <w:left w:val="none" w:sz="0" w:space="0" w:color="auto"/>
        <w:bottom w:val="none" w:sz="0" w:space="0" w:color="auto"/>
        <w:right w:val="none" w:sz="0" w:space="0" w:color="auto"/>
      </w:divBdr>
    </w:div>
    <w:div w:id="1553924498">
      <w:bodyDiv w:val="1"/>
      <w:marLeft w:val="0"/>
      <w:marRight w:val="0"/>
      <w:marTop w:val="0"/>
      <w:marBottom w:val="0"/>
      <w:divBdr>
        <w:top w:val="none" w:sz="0" w:space="0" w:color="auto"/>
        <w:left w:val="none" w:sz="0" w:space="0" w:color="auto"/>
        <w:bottom w:val="none" w:sz="0" w:space="0" w:color="auto"/>
        <w:right w:val="none" w:sz="0" w:space="0" w:color="auto"/>
      </w:divBdr>
    </w:div>
    <w:div w:id="1619600058">
      <w:bodyDiv w:val="1"/>
      <w:marLeft w:val="0"/>
      <w:marRight w:val="0"/>
      <w:marTop w:val="0"/>
      <w:marBottom w:val="0"/>
      <w:divBdr>
        <w:top w:val="none" w:sz="0" w:space="0" w:color="auto"/>
        <w:left w:val="none" w:sz="0" w:space="0" w:color="auto"/>
        <w:bottom w:val="none" w:sz="0" w:space="0" w:color="auto"/>
        <w:right w:val="none" w:sz="0" w:space="0" w:color="auto"/>
      </w:divBdr>
    </w:div>
    <w:div w:id="1685208817">
      <w:bodyDiv w:val="1"/>
      <w:marLeft w:val="0"/>
      <w:marRight w:val="0"/>
      <w:marTop w:val="0"/>
      <w:marBottom w:val="0"/>
      <w:divBdr>
        <w:top w:val="none" w:sz="0" w:space="0" w:color="auto"/>
        <w:left w:val="none" w:sz="0" w:space="0" w:color="auto"/>
        <w:bottom w:val="none" w:sz="0" w:space="0" w:color="auto"/>
        <w:right w:val="none" w:sz="0" w:space="0" w:color="auto"/>
      </w:divBdr>
    </w:div>
    <w:div w:id="1721395884">
      <w:bodyDiv w:val="1"/>
      <w:marLeft w:val="0"/>
      <w:marRight w:val="0"/>
      <w:marTop w:val="0"/>
      <w:marBottom w:val="0"/>
      <w:divBdr>
        <w:top w:val="none" w:sz="0" w:space="0" w:color="auto"/>
        <w:left w:val="none" w:sz="0" w:space="0" w:color="auto"/>
        <w:bottom w:val="none" w:sz="0" w:space="0" w:color="auto"/>
        <w:right w:val="none" w:sz="0" w:space="0" w:color="auto"/>
      </w:divBdr>
    </w:div>
    <w:div w:id="1744831486">
      <w:bodyDiv w:val="1"/>
      <w:marLeft w:val="0"/>
      <w:marRight w:val="0"/>
      <w:marTop w:val="0"/>
      <w:marBottom w:val="0"/>
      <w:divBdr>
        <w:top w:val="none" w:sz="0" w:space="0" w:color="auto"/>
        <w:left w:val="none" w:sz="0" w:space="0" w:color="auto"/>
        <w:bottom w:val="none" w:sz="0" w:space="0" w:color="auto"/>
        <w:right w:val="none" w:sz="0" w:space="0" w:color="auto"/>
      </w:divBdr>
    </w:div>
    <w:div w:id="1831290005">
      <w:bodyDiv w:val="1"/>
      <w:marLeft w:val="0"/>
      <w:marRight w:val="0"/>
      <w:marTop w:val="0"/>
      <w:marBottom w:val="0"/>
      <w:divBdr>
        <w:top w:val="none" w:sz="0" w:space="0" w:color="auto"/>
        <w:left w:val="none" w:sz="0" w:space="0" w:color="auto"/>
        <w:bottom w:val="none" w:sz="0" w:space="0" w:color="auto"/>
        <w:right w:val="none" w:sz="0" w:space="0" w:color="auto"/>
      </w:divBdr>
    </w:div>
    <w:div w:id="1858081509">
      <w:bodyDiv w:val="1"/>
      <w:marLeft w:val="0"/>
      <w:marRight w:val="0"/>
      <w:marTop w:val="0"/>
      <w:marBottom w:val="0"/>
      <w:divBdr>
        <w:top w:val="none" w:sz="0" w:space="0" w:color="auto"/>
        <w:left w:val="none" w:sz="0" w:space="0" w:color="auto"/>
        <w:bottom w:val="none" w:sz="0" w:space="0" w:color="auto"/>
        <w:right w:val="none" w:sz="0" w:space="0" w:color="auto"/>
      </w:divBdr>
    </w:div>
    <w:div w:id="1878085092">
      <w:bodyDiv w:val="1"/>
      <w:marLeft w:val="0"/>
      <w:marRight w:val="0"/>
      <w:marTop w:val="0"/>
      <w:marBottom w:val="0"/>
      <w:divBdr>
        <w:top w:val="none" w:sz="0" w:space="0" w:color="auto"/>
        <w:left w:val="none" w:sz="0" w:space="0" w:color="auto"/>
        <w:bottom w:val="none" w:sz="0" w:space="0" w:color="auto"/>
        <w:right w:val="none" w:sz="0" w:space="0" w:color="auto"/>
      </w:divBdr>
    </w:div>
    <w:div w:id="1903056139">
      <w:bodyDiv w:val="1"/>
      <w:marLeft w:val="0"/>
      <w:marRight w:val="0"/>
      <w:marTop w:val="0"/>
      <w:marBottom w:val="0"/>
      <w:divBdr>
        <w:top w:val="none" w:sz="0" w:space="0" w:color="auto"/>
        <w:left w:val="none" w:sz="0" w:space="0" w:color="auto"/>
        <w:bottom w:val="none" w:sz="0" w:space="0" w:color="auto"/>
        <w:right w:val="none" w:sz="0" w:space="0" w:color="auto"/>
      </w:divBdr>
    </w:div>
    <w:div w:id="1985113906">
      <w:bodyDiv w:val="1"/>
      <w:marLeft w:val="0"/>
      <w:marRight w:val="0"/>
      <w:marTop w:val="0"/>
      <w:marBottom w:val="0"/>
      <w:divBdr>
        <w:top w:val="none" w:sz="0" w:space="0" w:color="auto"/>
        <w:left w:val="none" w:sz="0" w:space="0" w:color="auto"/>
        <w:bottom w:val="none" w:sz="0" w:space="0" w:color="auto"/>
        <w:right w:val="none" w:sz="0" w:space="0" w:color="auto"/>
      </w:divBdr>
    </w:div>
    <w:div w:id="2002342868">
      <w:bodyDiv w:val="1"/>
      <w:marLeft w:val="0"/>
      <w:marRight w:val="0"/>
      <w:marTop w:val="0"/>
      <w:marBottom w:val="0"/>
      <w:divBdr>
        <w:top w:val="none" w:sz="0" w:space="0" w:color="auto"/>
        <w:left w:val="none" w:sz="0" w:space="0" w:color="auto"/>
        <w:bottom w:val="none" w:sz="0" w:space="0" w:color="auto"/>
        <w:right w:val="none" w:sz="0" w:space="0" w:color="auto"/>
      </w:divBdr>
    </w:div>
    <w:div w:id="2039045657">
      <w:bodyDiv w:val="1"/>
      <w:marLeft w:val="0"/>
      <w:marRight w:val="0"/>
      <w:marTop w:val="0"/>
      <w:marBottom w:val="0"/>
      <w:divBdr>
        <w:top w:val="none" w:sz="0" w:space="0" w:color="auto"/>
        <w:left w:val="none" w:sz="0" w:space="0" w:color="auto"/>
        <w:bottom w:val="none" w:sz="0" w:space="0" w:color="auto"/>
        <w:right w:val="none" w:sz="0" w:space="0" w:color="auto"/>
      </w:divBdr>
    </w:div>
    <w:div w:id="2062823112">
      <w:bodyDiv w:val="1"/>
      <w:marLeft w:val="0"/>
      <w:marRight w:val="0"/>
      <w:marTop w:val="0"/>
      <w:marBottom w:val="0"/>
      <w:divBdr>
        <w:top w:val="none" w:sz="0" w:space="0" w:color="auto"/>
        <w:left w:val="none" w:sz="0" w:space="0" w:color="auto"/>
        <w:bottom w:val="none" w:sz="0" w:space="0" w:color="auto"/>
        <w:right w:val="none" w:sz="0" w:space="0" w:color="auto"/>
      </w:divBdr>
    </w:div>
    <w:div w:id="2098625084">
      <w:bodyDiv w:val="1"/>
      <w:marLeft w:val="0"/>
      <w:marRight w:val="0"/>
      <w:marTop w:val="0"/>
      <w:marBottom w:val="0"/>
      <w:divBdr>
        <w:top w:val="none" w:sz="0" w:space="0" w:color="auto"/>
        <w:left w:val="none" w:sz="0" w:space="0" w:color="auto"/>
        <w:bottom w:val="none" w:sz="0" w:space="0" w:color="auto"/>
        <w:right w:val="none" w:sz="0" w:space="0" w:color="auto"/>
      </w:divBdr>
    </w:div>
    <w:div w:id="2102405149">
      <w:bodyDiv w:val="1"/>
      <w:marLeft w:val="0"/>
      <w:marRight w:val="0"/>
      <w:marTop w:val="0"/>
      <w:marBottom w:val="0"/>
      <w:divBdr>
        <w:top w:val="none" w:sz="0" w:space="0" w:color="auto"/>
        <w:left w:val="none" w:sz="0" w:space="0" w:color="auto"/>
        <w:bottom w:val="none" w:sz="0" w:space="0" w:color="auto"/>
        <w:right w:val="none" w:sz="0" w:space="0" w:color="auto"/>
      </w:divBdr>
    </w:div>
    <w:div w:id="2121757789">
      <w:bodyDiv w:val="1"/>
      <w:marLeft w:val="0"/>
      <w:marRight w:val="0"/>
      <w:marTop w:val="0"/>
      <w:marBottom w:val="0"/>
      <w:divBdr>
        <w:top w:val="none" w:sz="0" w:space="0" w:color="auto"/>
        <w:left w:val="none" w:sz="0" w:space="0" w:color="auto"/>
        <w:bottom w:val="none" w:sz="0" w:space="0" w:color="auto"/>
        <w:right w:val="none" w:sz="0" w:space="0" w:color="auto"/>
      </w:divBdr>
    </w:div>
    <w:div w:id="2143963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reenhealthcare.ca/ghgwater/" TargetMode="External"/><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hyperlink" Target="https://greenhealthcare.ca/mentoring/" TargetMode="External"/><Relationship Id="rId84" Type="http://schemas.openxmlformats.org/officeDocument/2006/relationships/hyperlink" Target="http://www.greenhealthcare.ca/images/pdf/jps.pdf" TargetMode="External"/><Relationship Id="rId89" Type="http://schemas.openxmlformats.org/officeDocument/2006/relationships/hyperlink" Target="https://noharm-uscanada.org/ClimateFootprintReport"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hyperlink" Target="http://oee.nrcan.gc.ca/corporate/statistics/neud/dpa/calculator/ghg-calculator.cfm" TargetMode="External"/><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hyperlink" Target="http://greenhealthcare.ca/" TargetMode="External"/><Relationship Id="rId79" Type="http://schemas.openxmlformats.org/officeDocument/2006/relationships/hyperlink" Target="http://greenhealthcare.ca/ghs-faq/"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greenhealthcare.ca/wp-content/uploads/2015/04/Joint-Statement-CCGHC.pdf" TargetMode="External"/><Relationship Id="rId95" Type="http://schemas.openxmlformats.org/officeDocument/2006/relationships/hyperlink" Target="https://www.ipcc.ch/site/assets/uploads/sites/2/2019/05/SR15_SPM_version_report_HR.pdf"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image" Target="media/image50.png"/><Relationship Id="rId80" Type="http://schemas.openxmlformats.org/officeDocument/2006/relationships/hyperlink" Target="http://greenhealthcare.ca/ghs-faq/" TargetMode="External"/><Relationship Id="rId85" Type="http://schemas.openxmlformats.org/officeDocument/2006/relationships/hyperlink" Target="http://greenhealthcare.ca/membership/benefits-of-membership/" TargetMode="Externa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hyperlink" Target="https://www.nourishhealthcare.ca/" TargetMode="External"/><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hyperlink" Target="http://greenhealthcare.ca/" TargetMode="External"/><Relationship Id="rId83" Type="http://schemas.openxmlformats.org/officeDocument/2006/relationships/hyperlink" Target="http://greenhealthcare.ca/ghs-faq/" TargetMode="External"/><Relationship Id="rId88" Type="http://schemas.openxmlformats.org/officeDocument/2006/relationships/hyperlink" Target="https://www.canada.ca/en/public-health/services/being-active/active-transportation.html" TargetMode="External"/><Relationship Id="rId91" Type="http://schemas.openxmlformats.org/officeDocument/2006/relationships/hyperlink" Target="http://www.statcan.gc.ca/tables-tableaux/sum-som/l01/cst01/%20envi42a-eng.html.%20Accessed%20Feb%2022,%202020." TargetMode="External"/><Relationship Id="rId96" Type="http://schemas.openxmlformats.org/officeDocument/2006/relationships/hyperlink" Target="https://energy.stanford.edu/research/end-use-efficiency/energy-behavio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Users/lindavarangu/Dropbox/CCGHC%20PROJECTS/Current%20Projects%202020/%2332%20GHS/GHS%20Final%20Reports/2018%20GHS%20Report/neil.ritchie@greenhealthcare.ca"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s://greenhealthcare.ca/energy-behaviour/" TargetMode="External"/><Relationship Id="rId78" Type="http://schemas.openxmlformats.org/officeDocument/2006/relationships/hyperlink" Target="http://greenhealthcare.ca/ghs-faq/" TargetMode="External"/><Relationship Id="rId81" Type="http://schemas.openxmlformats.org/officeDocument/2006/relationships/hyperlink" Target="http://greenhealthcare.ca/ghs-faq/" TargetMode="External"/><Relationship Id="rId86" Type="http://schemas.openxmlformats.org/officeDocument/2006/relationships/hyperlink" Target="https://cape.ca/wp-content/uploads/2019/04/Module-6-Final-Solo-April-2-2019.pdf" TargetMode="External"/><Relationship Id="rId94" Type="http://schemas.openxmlformats.org/officeDocument/2006/relationships/hyperlink" Target="https://www.healthcarecan.ca/wp-content/themes/camyno/assets/document/IssueBriefs/2016/EN/GreenInfrastructure_EN.pdf?target=blank" TargetMode="External"/><Relationship Id="rId99" Type="http://schemas.openxmlformats.org/officeDocument/2006/relationships/hyperlink" Target="https://www.tc.gc.ca/en/transport-canada/corporate/transparency/briefing/20191120/zero-emission-vehicles.html" TargetMode="Externa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Users/lindavarangu/Dropbox/CCGHC%20PROJECTS/Current%20Projects%202020/%2332%20GHS/GHS%20Final%20Reports/2018%20GHS%20Report/neil.ritchie@greenhealthcare.ca" TargetMode="External"/><Relationship Id="rId18" Type="http://schemas.openxmlformats.org/officeDocument/2006/relationships/hyperlink" Target="https://saveonenergy.ca/" TargetMode="External"/><Relationship Id="rId39" Type="http://schemas.openxmlformats.org/officeDocument/2006/relationships/hyperlink" Target="https://www.epa.gov/energy/greenhouse-gas-equivalencies-calculator" TargetMode="External"/><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www.greenhealthcare.ca/images/pdf/jps.pdf" TargetMode="External"/><Relationship Id="rId97" Type="http://schemas.openxmlformats.org/officeDocument/2006/relationships/hyperlink" Target="https://www.nrcan.gc.ca/sites/www.nrcan.gc.ca/files/oee/buildings/pdf/NRCan_Hospital_e.pdf" TargetMode="Externa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hyperlink" Target="https://www.cihi.ca/en/health-spending"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hyperlink" Target="https://greenhealthcare.ca/ghgwater/" TargetMode="External"/><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hyperlink" Target="https://www.cihi.ca/en/national-health-expenditure-trends-1975-to-2019" TargetMode="External"/><Relationship Id="rId61" Type="http://schemas.openxmlformats.org/officeDocument/2006/relationships/image" Target="media/image43.png"/><Relationship Id="rId82" Type="http://schemas.openxmlformats.org/officeDocument/2006/relationships/hyperlink" Target="http://greenhealthcare.ca/ghs-faq/" TargetMode="External"/><Relationship Id="rId19" Type="http://schemas.openxmlformats.org/officeDocument/2006/relationships/hyperlink" Target="https://saveonenergy.ca/" TargetMode="External"/><Relationship Id="rId14" Type="http://schemas.openxmlformats.org/officeDocument/2006/relationships/image" Target="media/image5.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s://greenhealthcare.ca/zev/" TargetMode="External"/><Relationship Id="rId77" Type="http://schemas.openxmlformats.org/officeDocument/2006/relationships/hyperlink" Target="mailto:kent@greenhealthcare.ca" TargetMode="Externa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https://saveonenergy.ca/" TargetMode="External"/><Relationship Id="rId93" Type="http://schemas.openxmlformats.org/officeDocument/2006/relationships/hyperlink" Target="https://www.paho.org/salud-en-las-americas-2017/?p=53" TargetMode="External"/><Relationship Id="rId98" Type="http://schemas.openxmlformats.org/officeDocument/2006/relationships/hyperlink" Target="https://www.cmaj.ca/content/cmaj/184/17/1905.full.pdf"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greenhealthcare.ca/ghgwater/" TargetMode="External"/><Relationship Id="rId3" Type="http://schemas.openxmlformats.org/officeDocument/2006/relationships/hyperlink" Target="https://www.cihi.ca/en/access-data-reports/results?f%5B0%5D=field_geographies%3A1947&amp;f%5B1%5D=field_geographies%3A1980" TargetMode="External"/><Relationship Id="rId7" Type="http://schemas.openxmlformats.org/officeDocument/2006/relationships/hyperlink" Target="https://www.nrcan.gc.ca/science-data/data-analysis/energy-data-analysis/energy-facts/renewable-energy-facts/20069" TargetMode="External"/><Relationship Id="rId2" Type="http://schemas.openxmlformats.org/officeDocument/2006/relationships/hyperlink" Target="https://news.gallup.com/poll/274673/nurses-continue-rate-highest-honesty-ethics.aspx" TargetMode="External"/><Relationship Id="rId1" Type="http://schemas.openxmlformats.org/officeDocument/2006/relationships/hyperlink" Target="https://greenhealthcare.ca/wp-content/uploads/2015/04/Joint-Statement-CCGHC.pdf" TargetMode="External"/><Relationship Id="rId6" Type="http://schemas.openxmlformats.org/officeDocument/2006/relationships/hyperlink" Target="http://oee.nrcan.gc.ca/corporate/statistics/neud/dpa/showTable.cfm?type=SC&amp;sector=aaa&amp;juris=ca&amp;rn=18&amp;page=1" TargetMode="External"/><Relationship Id="rId11" Type="http://schemas.openxmlformats.org/officeDocument/2006/relationships/hyperlink" Target="https://www.ontario.ca/page/c-4-management-biomedical-waste-ontario" TargetMode="External"/><Relationship Id="rId5" Type="http://schemas.openxmlformats.org/officeDocument/2006/relationships/hyperlink" Target="https://www.nrcan.gc.ca/sites/www.nrcan.gc.ca/files/oee/buildings/pdf/NRCan_Hospital_e.pdf" TargetMode="External"/><Relationship Id="rId10" Type="http://schemas.openxmlformats.org/officeDocument/2006/relationships/hyperlink" Target="https://www.cmaj.ca/content/184/17/1905" TargetMode="External"/><Relationship Id="rId4" Type="http://schemas.openxmlformats.org/officeDocument/2006/relationships/hyperlink" Target="http://oee.nrcan.gc.ca/corporate/statistics/neud/dpa/showTable.cfm?type=SC&amp;sector=aaa&amp;juris=ca&amp;rn=17&amp;page=1" TargetMode="External"/><Relationship Id="rId9" Type="http://schemas.openxmlformats.org/officeDocument/2006/relationships/hyperlink" Target="https://greenhealthcare.ca/ghgwater/webinars/GHGH2O-WaterConservationForHospitals.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5nGxDm+EW0J4QcVsd/fLwqAeww==">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B8D43B-4297-1043-84D6-F65B3F7D0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75</Pages>
  <Words>15966</Words>
  <Characters>91010</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Ritchie</dc:creator>
  <cp:lastModifiedBy>Linda Varangu</cp:lastModifiedBy>
  <cp:revision>11</cp:revision>
  <dcterms:created xsi:type="dcterms:W3CDTF">2020-07-30T12:25:00Z</dcterms:created>
  <dcterms:modified xsi:type="dcterms:W3CDTF">2020-07-30T14:52:00Z</dcterms:modified>
</cp:coreProperties>
</file>